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38" w:rsidRDefault="00141038" w:rsidP="00141038">
      <w:pPr>
        <w:jc w:val="right"/>
        <w:rPr>
          <w:lang w:val="fr-CA"/>
        </w:rPr>
      </w:pPr>
      <w:bookmarkStart w:id="0" w:name="_GoBack"/>
      <w:bookmarkEnd w:id="0"/>
      <w:r w:rsidRPr="00141038">
        <w:rPr>
          <w:lang w:val="fr-CA"/>
        </w:rPr>
        <w:t>Annexe 1</w:t>
      </w:r>
    </w:p>
    <w:p w:rsidR="00141038" w:rsidRDefault="00141038" w:rsidP="00141038">
      <w:pPr>
        <w:jc w:val="center"/>
        <w:rPr>
          <w:lang w:val="fr-CA"/>
        </w:rPr>
      </w:pPr>
      <w:r w:rsidRPr="00141038">
        <w:rPr>
          <w:b/>
          <w:lang w:val="fr-CA"/>
        </w:rPr>
        <w:t xml:space="preserve">Exigences </w:t>
      </w:r>
      <w:r>
        <w:rPr>
          <w:b/>
          <w:lang w:val="fr-CA"/>
        </w:rPr>
        <w:t>pour se</w:t>
      </w:r>
      <w:r w:rsidRPr="00141038">
        <w:rPr>
          <w:b/>
          <w:lang w:val="fr-CA"/>
        </w:rPr>
        <w:t xml:space="preserve"> conformer </w:t>
      </w:r>
      <w:r>
        <w:rPr>
          <w:b/>
          <w:lang w:val="fr-CA"/>
        </w:rPr>
        <w:t>au</w:t>
      </w:r>
      <w:r w:rsidR="003723E9" w:rsidRPr="00141038">
        <w:rPr>
          <w:b/>
          <w:lang w:val="fr-CA"/>
        </w:rPr>
        <w:br/>
      </w:r>
      <w:r>
        <w:rPr>
          <w:b/>
          <w:lang w:val="fr-CA"/>
        </w:rPr>
        <w:t>p</w:t>
      </w:r>
      <w:r w:rsidR="003723E9" w:rsidRPr="00141038">
        <w:rPr>
          <w:b/>
          <w:lang w:val="fr-CA"/>
        </w:rPr>
        <w:t>rocessus d'examen</w:t>
      </w:r>
      <w:r>
        <w:rPr>
          <w:b/>
          <w:lang w:val="fr-CA"/>
        </w:rPr>
        <w:t xml:space="preserve"> de la </w:t>
      </w:r>
      <w:r w:rsidR="003723E9" w:rsidRPr="00141038">
        <w:rPr>
          <w:b/>
          <w:lang w:val="fr-CA"/>
        </w:rPr>
        <w:t>Coalition nationale sur les animaux de compagnie (CNAC</w:t>
      </w:r>
      <w:proofErr w:type="gramStart"/>
      <w:r w:rsidR="003723E9" w:rsidRPr="00141038">
        <w:rPr>
          <w:b/>
          <w:lang w:val="fr-CA"/>
        </w:rPr>
        <w:t>)</w:t>
      </w:r>
      <w:proofErr w:type="gramEnd"/>
      <w:r w:rsidR="003723E9" w:rsidRPr="00141038">
        <w:rPr>
          <w:b/>
          <w:lang w:val="fr-CA"/>
        </w:rPr>
        <w:br/>
      </w:r>
      <w:r>
        <w:rPr>
          <w:b/>
          <w:lang w:val="fr-CA"/>
        </w:rPr>
        <w:t>e</w:t>
      </w:r>
      <w:r w:rsidR="003723E9" w:rsidRPr="00141038">
        <w:rPr>
          <w:b/>
          <w:lang w:val="fr-CA"/>
        </w:rPr>
        <w:t xml:space="preserve">n </w:t>
      </w:r>
      <w:r>
        <w:rPr>
          <w:b/>
          <w:lang w:val="fr-CA"/>
        </w:rPr>
        <w:t>matière d</w:t>
      </w:r>
      <w:r w:rsidR="003723E9" w:rsidRPr="00141038">
        <w:rPr>
          <w:b/>
          <w:lang w:val="fr-CA"/>
        </w:rPr>
        <w:t>'utilisation d</w:t>
      </w:r>
      <w:r>
        <w:rPr>
          <w:b/>
          <w:lang w:val="fr-CA"/>
        </w:rPr>
        <w:t>e la technologie d’</w:t>
      </w:r>
      <w:r w:rsidR="00742D71">
        <w:rPr>
          <w:b/>
          <w:lang w:val="fr-CA"/>
        </w:rPr>
        <w:t>i</w:t>
      </w:r>
      <w:r w:rsidR="003723E9" w:rsidRPr="00141038">
        <w:rPr>
          <w:b/>
          <w:lang w:val="fr-CA"/>
        </w:rPr>
        <w:t xml:space="preserve">dentification </w:t>
      </w:r>
      <w:r>
        <w:rPr>
          <w:b/>
          <w:lang w:val="fr-CA"/>
        </w:rPr>
        <w:t>par radio fréquence</w:t>
      </w:r>
      <w:r w:rsidR="003723E9" w:rsidRPr="00141038">
        <w:rPr>
          <w:b/>
          <w:lang w:val="fr-CA"/>
        </w:rPr>
        <w:t xml:space="preserve"> au Canada</w:t>
      </w:r>
      <w:r w:rsidR="003723E9" w:rsidRPr="00141038">
        <w:rPr>
          <w:b/>
          <w:lang w:val="fr-CA"/>
        </w:rPr>
        <w:br/>
      </w:r>
    </w:p>
    <w:p w:rsidR="003723E9" w:rsidRPr="00A058CC" w:rsidRDefault="003723E9" w:rsidP="00141038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742D71">
        <w:rPr>
          <w:rFonts w:ascii="Century Gothic" w:hAnsi="Century Gothic"/>
          <w:b/>
          <w:sz w:val="20"/>
          <w:szCs w:val="20"/>
          <w:u w:val="single"/>
          <w:lang w:val="fr-CA"/>
        </w:rPr>
        <w:t>CONTEXTE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  <w:t>L</w:t>
      </w:r>
      <w:r w:rsidR="00DB530A" w:rsidRPr="00A058CC">
        <w:rPr>
          <w:rFonts w:ascii="Century Gothic" w:hAnsi="Century Gothic"/>
          <w:sz w:val="20"/>
          <w:szCs w:val="20"/>
          <w:lang w:val="fr-CA"/>
        </w:rPr>
        <w:t>a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CNAC a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pour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mandat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 xml:space="preserve"> de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se concentre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r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sur les questions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pertinentes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aux animaux de compagnie. L'identification électronique des animaux de compagnie est une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étape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cruciale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à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la récupération d'animaux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ainsi qu’à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d'autres fins.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  <w:t>L</w:t>
      </w:r>
      <w:r w:rsidR="00DB530A" w:rsidRPr="00A058CC">
        <w:rPr>
          <w:rFonts w:ascii="Century Gothic" w:hAnsi="Century Gothic"/>
          <w:sz w:val="20"/>
          <w:szCs w:val="20"/>
          <w:lang w:val="fr-CA"/>
        </w:rPr>
        <w:t>a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CNAC a reconnu que les implants ou puce électronique</w:t>
      </w:r>
      <w:r w:rsidR="00742D71">
        <w:rPr>
          <w:rFonts w:ascii="Century Gothic" w:hAnsi="Century Gothic"/>
          <w:sz w:val="20"/>
          <w:szCs w:val="20"/>
          <w:lang w:val="fr-CA"/>
        </w:rPr>
        <w:t>s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(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 xml:space="preserve">technologie 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RFID) sont un moyen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 xml:space="preserve">sûr et efficace </w:t>
      </w:r>
      <w:r w:rsidRPr="00A058CC">
        <w:rPr>
          <w:rFonts w:ascii="Century Gothic" w:hAnsi="Century Gothic"/>
          <w:sz w:val="20"/>
          <w:szCs w:val="20"/>
          <w:lang w:val="fr-CA"/>
        </w:rPr>
        <w:t>d'identifi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er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</w:t>
      </w:r>
      <w:r w:rsidR="00141038" w:rsidRPr="00A058CC">
        <w:rPr>
          <w:rFonts w:ascii="Century Gothic" w:hAnsi="Century Gothic"/>
          <w:sz w:val="20"/>
          <w:szCs w:val="20"/>
          <w:lang w:val="fr-CA"/>
        </w:rPr>
        <w:t>de façon permanente les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animaux.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  <w:t xml:space="preserve">L'utilité d'un système d'identification à puce repose sur une technologie compatible et </w:t>
      </w:r>
      <w:r w:rsidR="0093354A" w:rsidRPr="00A058CC">
        <w:rPr>
          <w:rFonts w:ascii="Century Gothic" w:hAnsi="Century Gothic"/>
          <w:sz w:val="20"/>
          <w:szCs w:val="20"/>
          <w:lang w:val="fr-CA"/>
        </w:rPr>
        <w:t xml:space="preserve">une </w:t>
      </w:r>
      <w:r w:rsidRPr="00A058CC">
        <w:rPr>
          <w:rFonts w:ascii="Century Gothic" w:hAnsi="Century Gothic"/>
          <w:sz w:val="20"/>
          <w:szCs w:val="20"/>
          <w:lang w:val="fr-CA"/>
        </w:rPr>
        <w:t>interaction efficace entre les trois composantes intégrantes d'un système à puce (</w:t>
      </w:r>
      <w:r w:rsidR="0093354A" w:rsidRPr="00A058CC">
        <w:rPr>
          <w:rFonts w:ascii="Century Gothic" w:hAnsi="Century Gothic"/>
          <w:sz w:val="20"/>
          <w:szCs w:val="20"/>
          <w:lang w:val="fr-CA"/>
        </w:rPr>
        <w:t>i.e.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puce, lecteur, base de données).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  <w:t>Les normes mondiales de technologie RFID ont été développé</w:t>
      </w:r>
      <w:r w:rsidR="0093354A" w:rsidRPr="00A058CC">
        <w:rPr>
          <w:rFonts w:ascii="Century Gothic" w:hAnsi="Century Gothic"/>
          <w:sz w:val="20"/>
          <w:szCs w:val="20"/>
          <w:lang w:val="fr-CA"/>
        </w:rPr>
        <w:t>e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s par l'Organisation internationale de normalisation (ISO 11784 [Structure du code] et ISO 11785 [Concept technique]). Le Conseil </w:t>
      </w:r>
      <w:r w:rsidR="0093354A" w:rsidRPr="00A058CC">
        <w:rPr>
          <w:rFonts w:ascii="Century Gothic" w:hAnsi="Century Gothic"/>
          <w:sz w:val="20"/>
          <w:szCs w:val="20"/>
          <w:lang w:val="fr-CA"/>
        </w:rPr>
        <w:t xml:space="preserve">canadien </w:t>
      </w:r>
      <w:r w:rsidRPr="00A058CC">
        <w:rPr>
          <w:rFonts w:ascii="Century Gothic" w:hAnsi="Century Gothic"/>
          <w:sz w:val="20"/>
          <w:szCs w:val="20"/>
          <w:lang w:val="fr-CA"/>
        </w:rPr>
        <w:t>des normes a participé à l'élaboration de</w:t>
      </w:r>
      <w:r w:rsidR="0093354A" w:rsidRPr="00A058CC">
        <w:rPr>
          <w:rFonts w:ascii="Century Gothic" w:hAnsi="Century Gothic"/>
          <w:sz w:val="20"/>
          <w:szCs w:val="20"/>
          <w:lang w:val="fr-CA"/>
        </w:rPr>
        <w:t xml:space="preserve"> ces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codes.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  <w:t xml:space="preserve">À l'heure actuelle, il n'existe pas de base de données nationale coordonnée au Canada pour tous les animaux de compagnie, et </w:t>
      </w:r>
      <w:r w:rsidR="00DB530A" w:rsidRPr="00A058CC">
        <w:rPr>
          <w:rFonts w:ascii="Century Gothic" w:hAnsi="Century Gothic"/>
          <w:sz w:val="20"/>
          <w:szCs w:val="20"/>
          <w:lang w:val="fr-CA"/>
        </w:rPr>
        <w:t>pas d’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autorité réglementaire nationale </w:t>
      </w:r>
      <w:r w:rsidR="00DB530A" w:rsidRPr="00A058CC">
        <w:rPr>
          <w:rFonts w:ascii="Century Gothic" w:hAnsi="Century Gothic"/>
          <w:sz w:val="20"/>
          <w:szCs w:val="20"/>
          <w:lang w:val="fr-CA"/>
        </w:rPr>
        <w:t>pouvant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assurer l'allocation et l'entretien des numéros d'identification individuels uniques.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="00DB530A" w:rsidRPr="00A058CC">
        <w:rPr>
          <w:rFonts w:ascii="Century Gothic" w:hAnsi="Century Gothic"/>
          <w:sz w:val="20"/>
          <w:szCs w:val="20"/>
          <w:lang w:val="fr-CA"/>
        </w:rPr>
        <w:t>Depuis le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1</w:t>
      </w:r>
      <w:r w:rsidRPr="00A058CC">
        <w:rPr>
          <w:rFonts w:ascii="Century Gothic" w:hAnsi="Century Gothic"/>
          <w:sz w:val="20"/>
          <w:szCs w:val="20"/>
          <w:vertAlign w:val="superscript"/>
          <w:lang w:val="fr-CA"/>
        </w:rPr>
        <w:t>er</w:t>
      </w:r>
      <w:r w:rsidR="00DB530A" w:rsidRPr="00A058CC">
        <w:rPr>
          <w:rFonts w:ascii="Century Gothic" w:hAnsi="Century Gothic"/>
          <w:sz w:val="20"/>
          <w:szCs w:val="20"/>
          <w:lang w:val="fr-CA"/>
        </w:rPr>
        <w:t xml:space="preserve"> d</w:t>
      </w:r>
      <w:r w:rsidRPr="00A058CC">
        <w:rPr>
          <w:rFonts w:ascii="Century Gothic" w:hAnsi="Century Gothic"/>
          <w:sz w:val="20"/>
          <w:szCs w:val="20"/>
          <w:lang w:val="fr-CA"/>
        </w:rPr>
        <w:t>écembre 2004, l</w:t>
      </w:r>
      <w:r w:rsidR="00DB530A" w:rsidRPr="00A058CC">
        <w:rPr>
          <w:rFonts w:ascii="Century Gothic" w:hAnsi="Century Gothic"/>
          <w:sz w:val="20"/>
          <w:szCs w:val="20"/>
          <w:lang w:val="fr-CA"/>
        </w:rPr>
        <w:t>a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CNAC a adopté une nouvelle norme canadienne pour l'identification électronique des animaux de compagnie, basée sur des puces 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 xml:space="preserve">de </w:t>
      </w:r>
      <w:r w:rsidRPr="00A058CC">
        <w:rPr>
          <w:rFonts w:ascii="Century Gothic" w:hAnsi="Century Gothic"/>
          <w:sz w:val="20"/>
          <w:szCs w:val="20"/>
          <w:lang w:val="fr-CA"/>
        </w:rPr>
        <w:t>standard ISO. L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>a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CNAC est également engagé 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>à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 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 xml:space="preserve">une </w:t>
      </w:r>
      <w:r w:rsidRPr="00A058CC">
        <w:rPr>
          <w:rFonts w:ascii="Century Gothic" w:hAnsi="Century Gothic"/>
          <w:sz w:val="20"/>
          <w:szCs w:val="20"/>
          <w:lang w:val="fr-CA"/>
        </w:rPr>
        <w:t>période de transition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, 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 xml:space="preserve">utilisant une stratégie </w:t>
      </w:r>
      <w:r w:rsidRPr="00A058CC">
        <w:rPr>
          <w:rFonts w:ascii="Century Gothic" w:hAnsi="Century Gothic"/>
          <w:sz w:val="20"/>
          <w:szCs w:val="20"/>
          <w:lang w:val="fr-CA"/>
        </w:rPr>
        <w:t>mettant l'accent sur la sensibilisation des membres et de la modernisation du réseau national de récupération d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>e lec</w:t>
      </w:r>
      <w:r w:rsidRPr="00A058CC">
        <w:rPr>
          <w:rFonts w:ascii="Century Gothic" w:hAnsi="Century Gothic"/>
          <w:sz w:val="20"/>
          <w:szCs w:val="20"/>
          <w:lang w:val="fr-CA"/>
        </w:rPr>
        <w:t xml:space="preserve">teurs 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 xml:space="preserve">qui offrent une capacité de lecture </w:t>
      </w:r>
      <w:r w:rsidRPr="00A058CC">
        <w:rPr>
          <w:rFonts w:ascii="Century Gothic" w:hAnsi="Century Gothic"/>
          <w:sz w:val="20"/>
          <w:szCs w:val="20"/>
          <w:lang w:val="fr-CA"/>
        </w:rPr>
        <w:t>à la fois vers l'avant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 xml:space="preserve"> (</w:t>
      </w:r>
      <w:r w:rsidR="00742D71">
        <w:rPr>
          <w:rFonts w:ascii="Century Gothic" w:hAnsi="Century Gothic"/>
          <w:sz w:val="20"/>
          <w:szCs w:val="20"/>
          <w:lang w:val="fr-CA"/>
        </w:rPr>
        <w:t>nouvelle technologie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>)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 et </w:t>
      </w:r>
      <w:r w:rsidRPr="00A058CC">
        <w:rPr>
          <w:rFonts w:ascii="Century Gothic" w:hAnsi="Century Gothic"/>
          <w:sz w:val="20"/>
          <w:szCs w:val="20"/>
          <w:lang w:val="fr-CA"/>
        </w:rPr>
        <w:t>l'arrière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 xml:space="preserve"> (</w:t>
      </w:r>
      <w:r w:rsidR="00742D71">
        <w:rPr>
          <w:rFonts w:ascii="Century Gothic" w:hAnsi="Century Gothic"/>
          <w:sz w:val="20"/>
          <w:szCs w:val="20"/>
          <w:lang w:val="fr-CA"/>
        </w:rPr>
        <w:t>ancienne technologie</w:t>
      </w:r>
      <w:r w:rsidR="00A058CC" w:rsidRPr="00A058CC">
        <w:rPr>
          <w:rFonts w:ascii="Century Gothic" w:hAnsi="Century Gothic"/>
          <w:sz w:val="20"/>
          <w:szCs w:val="20"/>
          <w:lang w:val="fr-CA"/>
        </w:rPr>
        <w:t>)</w:t>
      </w:r>
      <w:r w:rsidRPr="00A058CC">
        <w:rPr>
          <w:rFonts w:ascii="Century Gothic" w:hAnsi="Century Gothic"/>
          <w:sz w:val="20"/>
          <w:szCs w:val="20"/>
          <w:lang w:val="fr-CA"/>
        </w:rPr>
        <w:t>.</w:t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A058CC">
        <w:rPr>
          <w:rFonts w:ascii="Century Gothic" w:hAnsi="Century Gothic"/>
          <w:sz w:val="20"/>
          <w:szCs w:val="20"/>
          <w:lang w:val="fr-CA"/>
        </w:rPr>
        <w:br/>
      </w:r>
      <w:r w:rsidRPr="00742D71">
        <w:rPr>
          <w:rFonts w:ascii="Century Gothic" w:hAnsi="Century Gothic"/>
          <w:b/>
          <w:sz w:val="20"/>
          <w:szCs w:val="20"/>
          <w:u w:val="single"/>
          <w:lang w:val="fr-CA"/>
        </w:rPr>
        <w:t>PROCESSUS D'EXAMEN</w:t>
      </w:r>
      <w:r w:rsidRPr="00364838">
        <w:rPr>
          <w:rFonts w:ascii="Century Gothic" w:hAnsi="Century Gothic"/>
          <w:sz w:val="20"/>
          <w:szCs w:val="20"/>
          <w:lang w:val="fr-CA"/>
        </w:rPr>
        <w:br/>
      </w:r>
      <w:r w:rsidRPr="00364838">
        <w:rPr>
          <w:rFonts w:ascii="Century Gothic" w:hAnsi="Century Gothic"/>
          <w:sz w:val="20"/>
          <w:szCs w:val="20"/>
          <w:lang w:val="fr-CA"/>
        </w:rPr>
        <w:br/>
        <w:t xml:space="preserve">Le protocole suivant sera utilisé pour statuer sur les divers fournisseurs </w:t>
      </w:r>
      <w:r w:rsidR="00364838" w:rsidRPr="00364838">
        <w:rPr>
          <w:rFonts w:ascii="Century Gothic" w:hAnsi="Century Gothic"/>
          <w:sz w:val="20"/>
          <w:szCs w:val="20"/>
          <w:lang w:val="fr-CA"/>
        </w:rPr>
        <w:t xml:space="preserve">offrant 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la technologie RFID </w:t>
      </w:r>
      <w:r w:rsidR="00364838">
        <w:rPr>
          <w:rFonts w:ascii="Century Gothic" w:hAnsi="Century Gothic"/>
          <w:sz w:val="20"/>
          <w:szCs w:val="20"/>
          <w:lang w:val="fr-CA"/>
        </w:rPr>
        <w:t>au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marché </w:t>
      </w:r>
      <w:r w:rsidR="00364838">
        <w:rPr>
          <w:rFonts w:ascii="Century Gothic" w:hAnsi="Century Gothic"/>
          <w:sz w:val="20"/>
          <w:szCs w:val="20"/>
          <w:lang w:val="fr-CA"/>
        </w:rPr>
        <w:t xml:space="preserve">de puces RFID </w:t>
      </w:r>
      <w:r w:rsidRPr="00364838">
        <w:rPr>
          <w:rFonts w:ascii="Century Gothic" w:hAnsi="Century Gothic"/>
          <w:sz w:val="20"/>
          <w:szCs w:val="20"/>
          <w:lang w:val="fr-CA"/>
        </w:rPr>
        <w:t>canadien pour animaux de compagnie</w:t>
      </w:r>
      <w:r w:rsidR="00364838">
        <w:rPr>
          <w:rFonts w:ascii="Century Gothic" w:hAnsi="Century Gothic"/>
          <w:sz w:val="20"/>
          <w:szCs w:val="20"/>
          <w:lang w:val="fr-CA"/>
        </w:rPr>
        <w:t xml:space="preserve">, 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sur </w:t>
      </w:r>
      <w:r w:rsidR="00364838">
        <w:rPr>
          <w:rFonts w:ascii="Century Gothic" w:hAnsi="Century Gothic"/>
          <w:sz w:val="20"/>
          <w:szCs w:val="20"/>
          <w:lang w:val="fr-CA"/>
        </w:rPr>
        <w:t xml:space="preserve">remise d’une demande </w:t>
      </w:r>
      <w:r w:rsidRPr="00364838">
        <w:rPr>
          <w:rFonts w:ascii="Century Gothic" w:hAnsi="Century Gothic"/>
          <w:sz w:val="20"/>
          <w:szCs w:val="20"/>
          <w:lang w:val="fr-CA"/>
        </w:rPr>
        <w:t>de révision. L</w:t>
      </w:r>
      <w:r w:rsidR="00364838" w:rsidRPr="00364838">
        <w:rPr>
          <w:rFonts w:ascii="Century Gothic" w:hAnsi="Century Gothic"/>
          <w:sz w:val="20"/>
          <w:szCs w:val="20"/>
          <w:lang w:val="fr-CA"/>
        </w:rPr>
        <w:t>a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CNAC reconnaîtr</w:t>
      </w:r>
      <w:r w:rsidR="00364838">
        <w:rPr>
          <w:rFonts w:ascii="Century Gothic" w:hAnsi="Century Gothic"/>
          <w:sz w:val="20"/>
          <w:szCs w:val="20"/>
          <w:lang w:val="fr-CA"/>
        </w:rPr>
        <w:t>a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et recommander</w:t>
      </w:r>
      <w:r w:rsidR="00364838">
        <w:rPr>
          <w:rFonts w:ascii="Century Gothic" w:hAnsi="Century Gothic"/>
          <w:sz w:val="20"/>
          <w:szCs w:val="20"/>
          <w:lang w:val="fr-CA"/>
        </w:rPr>
        <w:t>a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à ses membres, les principaux </w:t>
      </w:r>
      <w:r w:rsidR="00364838">
        <w:rPr>
          <w:rFonts w:ascii="Century Gothic" w:hAnsi="Century Gothic"/>
          <w:sz w:val="20"/>
          <w:szCs w:val="20"/>
          <w:lang w:val="fr-CA"/>
        </w:rPr>
        <w:t>fabricants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et/ou distributeurs et leurs produits qui ont </w:t>
      </w:r>
      <w:r w:rsidR="00364838">
        <w:rPr>
          <w:rFonts w:ascii="Century Gothic" w:hAnsi="Century Gothic"/>
          <w:sz w:val="20"/>
          <w:szCs w:val="20"/>
          <w:lang w:val="fr-CA"/>
        </w:rPr>
        <w:t>complété avec succès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et sont déterminés à être en conformité avec ce processus d'examen. Les fabricants et/ou distributeurs d</w:t>
      </w:r>
      <w:r w:rsidR="00364838">
        <w:rPr>
          <w:rFonts w:ascii="Century Gothic" w:hAnsi="Century Gothic"/>
          <w:sz w:val="20"/>
          <w:szCs w:val="20"/>
          <w:lang w:val="fr-CA"/>
        </w:rPr>
        <w:t>evront</w:t>
      </w:r>
      <w:r w:rsidRPr="00364838">
        <w:rPr>
          <w:rFonts w:ascii="Century Gothic" w:hAnsi="Century Gothic"/>
          <w:sz w:val="20"/>
          <w:szCs w:val="20"/>
          <w:lang w:val="fr-CA"/>
        </w:rPr>
        <w:t xml:space="preserve"> accepter et fournir les renseignements suivants:</w:t>
      </w:r>
    </w:p>
    <w:p w:rsidR="003723E9" w:rsidRPr="00364838" w:rsidRDefault="003723E9" w:rsidP="00141038">
      <w:pPr>
        <w:rPr>
          <w:lang w:val="fr-CA"/>
        </w:rPr>
      </w:pPr>
    </w:p>
    <w:p w:rsidR="003723E9" w:rsidRDefault="006F26F7" w:rsidP="00742D71">
      <w:pPr>
        <w:rPr>
          <w:rFonts w:ascii="Century Gothic" w:hAnsi="Century Gothic"/>
          <w:sz w:val="20"/>
          <w:szCs w:val="20"/>
          <w:lang w:val="fr-CA"/>
        </w:rPr>
      </w:pPr>
      <w:r w:rsidRPr="00A030A1">
        <w:rPr>
          <w:rFonts w:ascii="Century Gothic" w:hAnsi="Century Gothic"/>
          <w:b/>
          <w:sz w:val="20"/>
          <w:szCs w:val="20"/>
          <w:u w:val="single"/>
          <w:lang w:val="fr-CA"/>
        </w:rPr>
        <w:lastRenderedPageBreak/>
        <w:t xml:space="preserve">Transpondeurs </w:t>
      </w:r>
      <w:r w:rsidR="003723E9" w:rsidRPr="00A030A1">
        <w:rPr>
          <w:rFonts w:ascii="Century Gothic" w:hAnsi="Century Gothic"/>
          <w:b/>
          <w:sz w:val="20"/>
          <w:szCs w:val="20"/>
          <w:u w:val="single"/>
          <w:lang w:val="fr-CA"/>
        </w:rPr>
        <w:t>(puces</w:t>
      </w:r>
      <w:r w:rsidRPr="00A030A1">
        <w:rPr>
          <w:rFonts w:ascii="Century Gothic" w:hAnsi="Century Gothic"/>
          <w:b/>
          <w:sz w:val="20"/>
          <w:szCs w:val="20"/>
          <w:u w:val="single"/>
          <w:lang w:val="fr-CA"/>
        </w:rPr>
        <w:t xml:space="preserve"> RFID</w:t>
      </w:r>
      <w:proofErr w:type="gramStart"/>
      <w:r w:rsidR="003723E9" w:rsidRPr="00A030A1">
        <w:rPr>
          <w:rFonts w:ascii="Century Gothic" w:hAnsi="Century Gothic"/>
          <w:b/>
          <w:sz w:val="20"/>
          <w:szCs w:val="20"/>
          <w:u w:val="single"/>
          <w:lang w:val="fr-CA"/>
        </w:rPr>
        <w:t>)</w:t>
      </w:r>
      <w:proofErr w:type="gramEnd"/>
      <w:r w:rsidR="00742D71">
        <w:rPr>
          <w:rFonts w:ascii="Century Gothic" w:hAnsi="Century Gothic"/>
          <w:sz w:val="20"/>
          <w:szCs w:val="20"/>
          <w:lang w:val="fr-CA"/>
        </w:rPr>
        <w:br/>
      </w:r>
      <w:r w:rsidR="00742D71">
        <w:rPr>
          <w:rFonts w:ascii="Century Gothic" w:hAnsi="Century Gothic"/>
          <w:sz w:val="20"/>
          <w:szCs w:val="20"/>
          <w:lang w:val="fr-CA"/>
        </w:rPr>
        <w:br/>
        <w:t xml:space="preserve">1. 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>Confirmation que l</w:t>
      </w:r>
      <w:r w:rsidRPr="00433A0D">
        <w:rPr>
          <w:rFonts w:ascii="Century Gothic" w:hAnsi="Century Gothic"/>
          <w:sz w:val="20"/>
          <w:szCs w:val="20"/>
          <w:lang w:val="fr-CA"/>
        </w:rPr>
        <w:t xml:space="preserve">a technologie du 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>fabricant</w:t>
      </w:r>
      <w:r w:rsidRPr="00433A0D">
        <w:rPr>
          <w:rFonts w:ascii="Century Gothic" w:hAnsi="Century Gothic"/>
          <w:sz w:val="20"/>
          <w:szCs w:val="20"/>
          <w:lang w:val="fr-CA"/>
        </w:rPr>
        <w:t>/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distributeur adhère à la technologie ISO 11785 FDX-B </w:t>
      </w:r>
      <w:r w:rsidR="00433A0D" w:rsidRPr="00433A0D">
        <w:rPr>
          <w:rFonts w:ascii="Century Gothic" w:hAnsi="Century Gothic"/>
          <w:sz w:val="20"/>
          <w:szCs w:val="20"/>
          <w:lang w:val="fr-CA"/>
        </w:rPr>
        <w:t xml:space="preserve">et 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>ISO 11784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, 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en fournissant une copie de leur </w:t>
      </w:r>
      <w:r w:rsidR="00433A0D" w:rsidRPr="00433A0D">
        <w:rPr>
          <w:rFonts w:ascii="Century Gothic" w:hAnsi="Century Gothic"/>
          <w:sz w:val="20"/>
          <w:szCs w:val="20"/>
          <w:lang w:val="fr-CA"/>
        </w:rPr>
        <w:t xml:space="preserve">certificat de conformité des transpondeurs injectables 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ICAR (Comité </w:t>
      </w:r>
      <w:r w:rsidR="00433A0D">
        <w:rPr>
          <w:rFonts w:ascii="Century Gothic" w:hAnsi="Century Gothic"/>
          <w:sz w:val="20"/>
          <w:szCs w:val="20"/>
          <w:lang w:val="fr-CA"/>
        </w:rPr>
        <w:t>I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nternational pour le </w:t>
      </w:r>
      <w:r w:rsidR="00742D71">
        <w:rPr>
          <w:rFonts w:ascii="Century Gothic" w:hAnsi="Century Gothic"/>
          <w:sz w:val="20"/>
          <w:szCs w:val="20"/>
          <w:lang w:val="fr-CA"/>
        </w:rPr>
        <w:t>c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ontrôle des </w:t>
      </w:r>
      <w:r w:rsidR="00742D71">
        <w:rPr>
          <w:rFonts w:ascii="Century Gothic" w:hAnsi="Century Gothic"/>
          <w:sz w:val="20"/>
          <w:szCs w:val="20"/>
          <w:lang w:val="fr-CA"/>
        </w:rPr>
        <w:t>p</w:t>
      </w:r>
      <w:r w:rsidR="00433A0D">
        <w:rPr>
          <w:rFonts w:ascii="Century Gothic" w:hAnsi="Century Gothic"/>
          <w:sz w:val="20"/>
          <w:szCs w:val="20"/>
          <w:lang w:val="fr-CA"/>
        </w:rPr>
        <w:t xml:space="preserve">erformances en </w:t>
      </w:r>
      <w:r w:rsidR="00742D71">
        <w:rPr>
          <w:rFonts w:ascii="Century Gothic" w:hAnsi="Century Gothic"/>
          <w:sz w:val="20"/>
          <w:szCs w:val="20"/>
          <w:lang w:val="fr-CA"/>
        </w:rPr>
        <w:t>é</w:t>
      </w:r>
      <w:r w:rsidR="00433A0D">
        <w:rPr>
          <w:rFonts w:ascii="Century Gothic" w:hAnsi="Century Gothic"/>
          <w:sz w:val="20"/>
          <w:szCs w:val="20"/>
          <w:lang w:val="fr-CA"/>
        </w:rPr>
        <w:t>levage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) et </w:t>
      </w:r>
      <w:r w:rsidR="00433A0D">
        <w:rPr>
          <w:rFonts w:ascii="Century Gothic" w:hAnsi="Century Gothic"/>
          <w:sz w:val="20"/>
          <w:szCs w:val="20"/>
          <w:lang w:val="fr-CA"/>
        </w:rPr>
        <w:t>du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 code </w:t>
      </w:r>
      <w:r w:rsidR="00557B1A">
        <w:rPr>
          <w:rFonts w:ascii="Century Gothic" w:hAnsi="Century Gothic"/>
          <w:sz w:val="20"/>
          <w:szCs w:val="20"/>
          <w:lang w:val="fr-CA"/>
        </w:rPr>
        <w:t>(</w:t>
      </w:r>
      <w:r w:rsidR="00433A0D">
        <w:rPr>
          <w:rFonts w:ascii="Century Gothic" w:hAnsi="Century Gothic"/>
          <w:sz w:val="20"/>
          <w:szCs w:val="20"/>
          <w:lang w:val="fr-CA"/>
        </w:rPr>
        <w:t>trois chiffres</w:t>
      </w:r>
      <w:r w:rsidR="00557B1A">
        <w:rPr>
          <w:rFonts w:ascii="Century Gothic" w:hAnsi="Century Gothic"/>
          <w:sz w:val="20"/>
          <w:szCs w:val="20"/>
          <w:lang w:val="fr-CA"/>
        </w:rPr>
        <w:t>)</w:t>
      </w:r>
      <w:r w:rsidR="00433A0D">
        <w:rPr>
          <w:rFonts w:ascii="Century Gothic" w:hAnsi="Century Gothic"/>
          <w:sz w:val="20"/>
          <w:szCs w:val="20"/>
          <w:lang w:val="fr-CA"/>
        </w:rPr>
        <w:t xml:space="preserve"> attribué à 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>leur fabricant</w:t>
      </w:r>
      <w:r w:rsidR="00433A0D">
        <w:rPr>
          <w:rFonts w:ascii="Century Gothic" w:hAnsi="Century Gothic"/>
          <w:sz w:val="20"/>
          <w:szCs w:val="20"/>
          <w:lang w:val="fr-CA"/>
        </w:rPr>
        <w:t>.</w:t>
      </w:r>
      <w:r w:rsidR="003723E9" w:rsidRPr="00433A0D">
        <w:rPr>
          <w:rFonts w:ascii="Century Gothic" w:hAnsi="Century Gothic"/>
          <w:sz w:val="20"/>
          <w:szCs w:val="20"/>
          <w:lang w:val="fr-CA"/>
        </w:rPr>
        <w:t xml:space="preserve"> </w:t>
      </w:r>
    </w:p>
    <w:p w:rsidR="00742D71" w:rsidRDefault="00742D71" w:rsidP="00D040C5">
      <w:pPr>
        <w:rPr>
          <w:lang w:val="fr-CA"/>
        </w:rPr>
      </w:pPr>
      <w:r>
        <w:rPr>
          <w:rFonts w:ascii="Century Gothic" w:hAnsi="Century Gothic"/>
          <w:sz w:val="20"/>
          <w:szCs w:val="20"/>
          <w:lang w:val="fr-CA"/>
        </w:rPr>
        <w:t xml:space="preserve">2. 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>Une déclaration légalement vérifié</w:t>
      </w:r>
      <w:r w:rsidR="00433A0D" w:rsidRPr="00742D71">
        <w:rPr>
          <w:rFonts w:ascii="Century Gothic" w:hAnsi="Century Gothic"/>
          <w:sz w:val="20"/>
          <w:szCs w:val="20"/>
          <w:lang w:val="fr-CA"/>
        </w:rPr>
        <w:t>e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 xml:space="preserve"> qu'il</w:t>
      </w:r>
      <w:r w:rsidR="000761D7" w:rsidRPr="00742D71">
        <w:rPr>
          <w:rFonts w:ascii="Century Gothic" w:hAnsi="Century Gothic"/>
          <w:sz w:val="20"/>
          <w:szCs w:val="20"/>
          <w:lang w:val="fr-CA"/>
        </w:rPr>
        <w:t>s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 xml:space="preserve"> adhère</w:t>
      </w:r>
      <w:r w:rsidR="000761D7" w:rsidRPr="00742D71">
        <w:rPr>
          <w:rFonts w:ascii="Century Gothic" w:hAnsi="Century Gothic"/>
          <w:sz w:val="20"/>
          <w:szCs w:val="20"/>
          <w:lang w:val="fr-CA"/>
        </w:rPr>
        <w:t>ront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 xml:space="preserve"> </w:t>
      </w:r>
      <w:r w:rsidR="00433A0D" w:rsidRPr="00742D71">
        <w:rPr>
          <w:rFonts w:ascii="Century Gothic" w:hAnsi="Century Gothic"/>
          <w:sz w:val="20"/>
          <w:szCs w:val="20"/>
          <w:lang w:val="fr-CA"/>
        </w:rPr>
        <w:t xml:space="preserve">aux lignes directrices du groupe 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>ISO/TC23/SC19/WG3</w:t>
      </w:r>
      <w:r w:rsidR="00557B1A" w:rsidRPr="00742D71">
        <w:rPr>
          <w:rFonts w:ascii="Century Gothic" w:hAnsi="Century Gothic"/>
          <w:sz w:val="20"/>
          <w:szCs w:val="20"/>
          <w:lang w:val="fr-CA"/>
        </w:rPr>
        <w:t xml:space="preserve">, le 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>comité ISO supervis</w:t>
      </w:r>
      <w:r w:rsidR="00433A0D" w:rsidRPr="00742D71">
        <w:rPr>
          <w:rFonts w:ascii="Century Gothic" w:hAnsi="Century Gothic"/>
          <w:sz w:val="20"/>
          <w:szCs w:val="20"/>
          <w:lang w:val="fr-CA"/>
        </w:rPr>
        <w:t xml:space="preserve">ant 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 xml:space="preserve">la technologie RFID pour application </w:t>
      </w:r>
      <w:r w:rsidR="00433A0D" w:rsidRPr="00742D71">
        <w:rPr>
          <w:rFonts w:ascii="Century Gothic" w:hAnsi="Century Gothic"/>
          <w:sz w:val="20"/>
          <w:szCs w:val="20"/>
          <w:lang w:val="fr-CA"/>
        </w:rPr>
        <w:t>aux</w:t>
      </w:r>
      <w:r w:rsidR="003723E9" w:rsidRPr="00742D71">
        <w:rPr>
          <w:rFonts w:ascii="Century Gothic" w:hAnsi="Century Gothic"/>
          <w:sz w:val="20"/>
          <w:szCs w:val="20"/>
          <w:lang w:val="fr-CA"/>
        </w:rPr>
        <w:t xml:space="preserve"> animaux de compagnie</w:t>
      </w:r>
      <w:r>
        <w:rPr>
          <w:rFonts w:ascii="Century Gothic" w:hAnsi="Century Gothic"/>
          <w:sz w:val="20"/>
          <w:szCs w:val="20"/>
          <w:lang w:val="fr-CA"/>
        </w:rPr>
        <w:t>.</w:t>
      </w:r>
    </w:p>
    <w:p w:rsidR="00742D71" w:rsidRDefault="003723E9" w:rsidP="00742D71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A030A1">
        <w:rPr>
          <w:rFonts w:ascii="Century Gothic" w:hAnsi="Century Gothic"/>
          <w:sz w:val="20"/>
          <w:szCs w:val="20"/>
          <w:lang w:val="fr-CA"/>
        </w:rPr>
        <w:t xml:space="preserve">2.1 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 xml:space="preserve"> Que l</w:t>
      </w:r>
      <w:r w:rsidR="00557B1A" w:rsidRPr="00A030A1">
        <w:rPr>
          <w:rFonts w:ascii="Century Gothic" w:hAnsi="Century Gothic"/>
          <w:sz w:val="20"/>
          <w:szCs w:val="20"/>
          <w:lang w:val="fr-CA"/>
        </w:rPr>
        <w:t>eur produit adhère aux r</w:t>
      </w:r>
      <w:r w:rsidRPr="00A030A1">
        <w:rPr>
          <w:rFonts w:ascii="Century Gothic" w:hAnsi="Century Gothic"/>
          <w:sz w:val="20"/>
          <w:szCs w:val="20"/>
          <w:lang w:val="fr-CA"/>
        </w:rPr>
        <w:t>ecommandations pour l'implantation</w:t>
      </w:r>
      <w:r w:rsidR="00557B1A" w:rsidRPr="00A030A1">
        <w:rPr>
          <w:rFonts w:ascii="Century Gothic" w:hAnsi="Century Gothic"/>
          <w:sz w:val="20"/>
          <w:szCs w:val="20"/>
          <w:lang w:val="fr-CA"/>
        </w:rPr>
        <w:t xml:space="preserve">, retrouvées 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dans le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document </w:t>
      </w:r>
      <w:r w:rsidR="00557B1A" w:rsidRPr="00A030A1">
        <w:rPr>
          <w:rFonts w:ascii="Century Gothic" w:hAnsi="Century Gothic"/>
          <w:sz w:val="20"/>
          <w:szCs w:val="20"/>
          <w:lang w:val="fr-CA"/>
        </w:rPr>
        <w:t xml:space="preserve">N233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du Groupe de travail </w:t>
      </w:r>
      <w:r w:rsidR="00557B1A" w:rsidRPr="00A030A1">
        <w:rPr>
          <w:rFonts w:ascii="Century Gothic" w:hAnsi="Century Gothic"/>
          <w:sz w:val="20"/>
          <w:szCs w:val="20"/>
          <w:lang w:val="fr-CA"/>
        </w:rPr>
        <w:t>(WG</w:t>
      </w:r>
      <w:r w:rsidRPr="00A030A1">
        <w:rPr>
          <w:rFonts w:ascii="Century Gothic" w:hAnsi="Century Gothic"/>
          <w:sz w:val="20"/>
          <w:szCs w:val="20"/>
          <w:lang w:val="fr-CA"/>
        </w:rPr>
        <w:t>3</w:t>
      </w:r>
      <w:r w:rsidR="00557B1A" w:rsidRPr="00A030A1">
        <w:rPr>
          <w:rFonts w:ascii="Century Gothic" w:hAnsi="Century Gothic"/>
          <w:sz w:val="20"/>
          <w:szCs w:val="20"/>
          <w:lang w:val="fr-CA"/>
        </w:rPr>
        <w:t xml:space="preserve">), </w:t>
      </w:r>
      <w:r w:rsidRPr="00A030A1">
        <w:rPr>
          <w:rFonts w:ascii="Century Gothic" w:hAnsi="Century Gothic"/>
          <w:sz w:val="20"/>
          <w:szCs w:val="20"/>
          <w:lang w:val="fr-CA"/>
        </w:rPr>
        <w:t>intitulé</w:t>
      </w:r>
      <w:r w:rsidR="00557B1A" w:rsidRPr="00A030A1">
        <w:rPr>
          <w:rFonts w:ascii="Century Gothic" w:hAnsi="Century Gothic"/>
          <w:sz w:val="20"/>
          <w:szCs w:val="20"/>
          <w:lang w:val="fr-CA"/>
        </w:rPr>
        <w:t xml:space="preserve"> : </w:t>
      </w:r>
      <w:r w:rsidRPr="00A030A1">
        <w:rPr>
          <w:rFonts w:ascii="Century Gothic" w:hAnsi="Century Gothic"/>
          <w:i/>
          <w:sz w:val="20"/>
          <w:szCs w:val="20"/>
          <w:lang w:val="fr-CA"/>
        </w:rPr>
        <w:t xml:space="preserve">WSAVA </w:t>
      </w:r>
      <w:proofErr w:type="spellStart"/>
      <w:r w:rsidRPr="00A030A1">
        <w:rPr>
          <w:rFonts w:ascii="Century Gothic" w:hAnsi="Century Gothic"/>
          <w:i/>
          <w:sz w:val="20"/>
          <w:szCs w:val="20"/>
          <w:lang w:val="fr-CA"/>
        </w:rPr>
        <w:t>Microchip</w:t>
      </w:r>
      <w:proofErr w:type="spellEnd"/>
      <w:r w:rsidRPr="00A030A1">
        <w:rPr>
          <w:rFonts w:ascii="Century Gothic" w:hAnsi="Century Gothic"/>
          <w:i/>
          <w:sz w:val="20"/>
          <w:szCs w:val="20"/>
          <w:lang w:val="fr-CA"/>
        </w:rPr>
        <w:t xml:space="preserve"> </w:t>
      </w:r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>I</w:t>
      </w:r>
      <w:r w:rsidRPr="00A030A1">
        <w:rPr>
          <w:rFonts w:ascii="Century Gothic" w:hAnsi="Century Gothic"/>
          <w:i/>
          <w:sz w:val="20"/>
          <w:szCs w:val="20"/>
          <w:lang w:val="fr-CA"/>
        </w:rPr>
        <w:t>mplantation</w:t>
      </w:r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 xml:space="preserve"> Sites</w:t>
      </w:r>
      <w:r w:rsidRPr="00A030A1">
        <w:rPr>
          <w:rFonts w:ascii="Century Gothic" w:hAnsi="Century Gothic"/>
          <w:i/>
          <w:sz w:val="20"/>
          <w:szCs w:val="20"/>
          <w:lang w:val="fr-CA"/>
        </w:rPr>
        <w:t xml:space="preserve"> </w:t>
      </w:r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>–</w:t>
      </w:r>
      <w:r w:rsidRPr="00A030A1">
        <w:rPr>
          <w:rFonts w:ascii="Century Gothic" w:hAnsi="Century Gothic"/>
          <w:i/>
          <w:sz w:val="20"/>
          <w:szCs w:val="20"/>
          <w:lang w:val="fr-CA"/>
        </w:rPr>
        <w:t xml:space="preserve"> </w:t>
      </w:r>
      <w:proofErr w:type="spellStart"/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>updated</w:t>
      </w:r>
      <w:proofErr w:type="spellEnd"/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 xml:space="preserve"> </w:t>
      </w:r>
      <w:proofErr w:type="spellStart"/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>October</w:t>
      </w:r>
      <w:proofErr w:type="spellEnd"/>
      <w:r w:rsidR="00557B1A" w:rsidRPr="00A030A1">
        <w:rPr>
          <w:rFonts w:ascii="Century Gothic" w:hAnsi="Century Gothic"/>
          <w:i/>
          <w:sz w:val="20"/>
          <w:szCs w:val="20"/>
          <w:lang w:val="fr-CA"/>
        </w:rPr>
        <w:t xml:space="preserve"> 1999. </w:t>
      </w:r>
      <w:r w:rsidRPr="00A030A1">
        <w:rPr>
          <w:rFonts w:ascii="Century Gothic" w:hAnsi="Century Gothic"/>
          <w:i/>
          <w:sz w:val="20"/>
          <w:szCs w:val="20"/>
          <w:lang w:val="fr-CA"/>
        </w:rPr>
        <w:br/>
      </w:r>
      <w:r w:rsidRPr="00A030A1">
        <w:rPr>
          <w:rFonts w:ascii="Century Gothic" w:hAnsi="Century Gothic"/>
          <w:sz w:val="20"/>
          <w:szCs w:val="20"/>
          <w:lang w:val="fr-CA"/>
        </w:rPr>
        <w:br/>
        <w:t xml:space="preserve">2.2 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 xml:space="preserve"> Que de puces RFID,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contenant les 3 chiffres 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>“</w:t>
      </w:r>
      <w:r w:rsidRPr="00A030A1">
        <w:rPr>
          <w:rFonts w:ascii="Century Gothic" w:hAnsi="Century Gothic"/>
          <w:sz w:val="20"/>
          <w:szCs w:val="20"/>
          <w:lang w:val="fr-CA"/>
        </w:rPr>
        <w:t>999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>“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à la place du code du fabricant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>,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ne seront jamais fabriqués autre que 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 xml:space="preserve">si elles sont </w:t>
      </w:r>
      <w:r w:rsidRPr="00A030A1">
        <w:rPr>
          <w:rFonts w:ascii="Century Gothic" w:hAnsi="Century Gothic"/>
          <w:sz w:val="20"/>
          <w:szCs w:val="20"/>
          <w:lang w:val="fr-CA"/>
        </w:rPr>
        <w:t>demandée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>s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par ICAR pour une utilisation comme puces </w:t>
      </w:r>
      <w:r w:rsidR="00307CA7" w:rsidRPr="00A030A1">
        <w:rPr>
          <w:rFonts w:ascii="Century Gothic" w:hAnsi="Century Gothic"/>
          <w:sz w:val="20"/>
          <w:szCs w:val="20"/>
          <w:lang w:val="fr-CA"/>
        </w:rPr>
        <w:t>pour effectuer des tests</w:t>
      </w:r>
      <w:r w:rsidRPr="00A030A1">
        <w:rPr>
          <w:rFonts w:ascii="Century Gothic" w:hAnsi="Century Gothic"/>
          <w:sz w:val="20"/>
          <w:szCs w:val="20"/>
          <w:lang w:val="fr-CA"/>
        </w:rPr>
        <w:t>.</w:t>
      </w:r>
      <w:r w:rsidRPr="00A030A1">
        <w:rPr>
          <w:rFonts w:ascii="Century Gothic" w:hAnsi="Century Gothic"/>
          <w:sz w:val="20"/>
          <w:szCs w:val="20"/>
          <w:lang w:val="fr-CA"/>
        </w:rPr>
        <w:br/>
      </w:r>
      <w:r w:rsidRPr="00A030A1">
        <w:rPr>
          <w:rFonts w:ascii="Century Gothic" w:hAnsi="Century Gothic"/>
          <w:sz w:val="20"/>
          <w:szCs w:val="20"/>
          <w:lang w:val="fr-CA"/>
        </w:rPr>
        <w:br/>
        <w:t xml:space="preserve">2.3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Qu’é</w:t>
      </w:r>
      <w:r w:rsidRPr="00A030A1">
        <w:rPr>
          <w:rFonts w:ascii="Century Gothic" w:hAnsi="Century Gothic"/>
          <w:sz w:val="20"/>
          <w:szCs w:val="20"/>
          <w:lang w:val="fr-CA"/>
        </w:rPr>
        <w:t>tant donné qu'il n'existe pas de registre national central pour l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’émission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d'un numéro unique au Canada à l'heure actuelle, le code du fabricant sera utilisé comme les 3 premiers chiffres du code d'identification à 15 chiffres, au lieu de l'habituel (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ex : </w:t>
      </w:r>
      <w:r w:rsidRPr="00A030A1">
        <w:rPr>
          <w:rFonts w:ascii="Century Gothic" w:hAnsi="Century Gothic"/>
          <w:sz w:val="20"/>
          <w:szCs w:val="20"/>
          <w:lang w:val="fr-CA"/>
        </w:rPr>
        <w:t>code Canada 124) code du pays.</w:t>
      </w:r>
      <w:r w:rsidRPr="00A030A1">
        <w:rPr>
          <w:rFonts w:ascii="Century Gothic" w:hAnsi="Century Gothic"/>
          <w:sz w:val="20"/>
          <w:szCs w:val="20"/>
          <w:lang w:val="fr-CA"/>
        </w:rPr>
        <w:br/>
      </w:r>
      <w:r w:rsidRPr="00A030A1">
        <w:rPr>
          <w:rFonts w:ascii="Century Gothic" w:hAnsi="Century Gothic"/>
          <w:sz w:val="20"/>
          <w:szCs w:val="20"/>
          <w:lang w:val="fr-CA"/>
        </w:rPr>
        <w:br/>
        <w:t xml:space="preserve">2.4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Qu’il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y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aura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des recommandations spécifiques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,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concernant l'implantation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 xml:space="preserve">d’une </w:t>
      </w:r>
      <w:r w:rsidRPr="00A030A1">
        <w:rPr>
          <w:rFonts w:ascii="Century Gothic" w:hAnsi="Century Gothic"/>
          <w:sz w:val="20"/>
          <w:szCs w:val="20"/>
          <w:lang w:val="fr-CA"/>
        </w:rPr>
        <w:t>puce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 xml:space="preserve"> RFID,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fournies dans un manuel d'instruction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 xml:space="preserve">à l’attention de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l'utilisateur final ou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du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propriétaire. Celles-ci comprendront le site recommandé pour l'implantation, la nécessité de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lire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la puce avant l'implantation pour confirmer le code d'identification, et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une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recommandation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>au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propriétaire de mettre à jour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 xml:space="preserve">son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information et </w:t>
      </w:r>
      <w:r w:rsidR="00C338EF" w:rsidRPr="00A030A1">
        <w:rPr>
          <w:rFonts w:ascii="Century Gothic" w:hAnsi="Century Gothic"/>
          <w:sz w:val="20"/>
          <w:szCs w:val="20"/>
          <w:lang w:val="fr-CA"/>
        </w:rPr>
        <w:t xml:space="preserve">celle de son </w:t>
      </w:r>
      <w:r w:rsidRPr="00A030A1">
        <w:rPr>
          <w:rFonts w:ascii="Century Gothic" w:hAnsi="Century Gothic"/>
          <w:sz w:val="20"/>
          <w:szCs w:val="20"/>
          <w:lang w:val="fr-CA"/>
        </w:rPr>
        <w:t>animal, selon les besoins, sur la base de données de l'entreprise.</w:t>
      </w:r>
      <w:r w:rsidRPr="00A030A1">
        <w:rPr>
          <w:rFonts w:ascii="Century Gothic" w:hAnsi="Century Gothic"/>
          <w:sz w:val="20"/>
          <w:szCs w:val="20"/>
          <w:lang w:val="fr-CA"/>
        </w:rPr>
        <w:br/>
      </w:r>
      <w:r w:rsidRPr="00A030A1">
        <w:rPr>
          <w:rFonts w:ascii="Century Gothic" w:hAnsi="Century Gothic"/>
          <w:sz w:val="20"/>
          <w:szCs w:val="20"/>
          <w:lang w:val="fr-CA"/>
        </w:rPr>
        <w:br/>
        <w:t xml:space="preserve">2.5 </w:t>
      </w:r>
      <w:r w:rsidR="00742D71">
        <w:rPr>
          <w:rFonts w:ascii="Century Gothic" w:hAnsi="Century Gothic"/>
          <w:sz w:val="20"/>
          <w:szCs w:val="20"/>
          <w:lang w:val="fr-CA"/>
        </w:rPr>
        <w:t>Qu’au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 xml:space="preserve"> plus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, 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>l’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emballage 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 xml:space="preserve">de chaque </w:t>
      </w:r>
      <w:r w:rsidRPr="00A030A1">
        <w:rPr>
          <w:rFonts w:ascii="Century Gothic" w:hAnsi="Century Gothic"/>
          <w:sz w:val="20"/>
          <w:szCs w:val="20"/>
          <w:lang w:val="fr-CA"/>
        </w:rPr>
        <w:t>puce contient trois étiquettes de codes à barres qui représenten</w:t>
      </w:r>
      <w:r w:rsidR="00742D71">
        <w:rPr>
          <w:rFonts w:ascii="Century Gothic" w:hAnsi="Century Gothic"/>
          <w:sz w:val="20"/>
          <w:szCs w:val="20"/>
          <w:lang w:val="fr-CA"/>
        </w:rPr>
        <w:t>t le numéro unique de la puce.</w:t>
      </w:r>
    </w:p>
    <w:p w:rsidR="003723E9" w:rsidRPr="00742D71" w:rsidRDefault="003723E9" w:rsidP="00742D71">
      <w:pPr>
        <w:rPr>
          <w:rFonts w:ascii="Century Gothic" w:hAnsi="Century Gothic"/>
          <w:sz w:val="20"/>
          <w:szCs w:val="20"/>
          <w:lang w:val="fr-CA"/>
        </w:rPr>
      </w:pPr>
      <w:r w:rsidRPr="00A030A1">
        <w:rPr>
          <w:rFonts w:ascii="Century Gothic" w:hAnsi="Century Gothic"/>
          <w:sz w:val="20"/>
          <w:szCs w:val="20"/>
          <w:lang w:val="fr-CA"/>
        </w:rPr>
        <w:t>3. Une déclaration légalement vérifié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>e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que toute modification 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des caractéristiques techniques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du produit, même si conforme aux normes ISO (par exemple </w:t>
      </w:r>
      <w:r w:rsidR="00742D71">
        <w:rPr>
          <w:rFonts w:ascii="Century Gothic" w:hAnsi="Century Gothic"/>
          <w:sz w:val="20"/>
          <w:szCs w:val="20"/>
          <w:lang w:val="fr-CA"/>
        </w:rPr>
        <w:t xml:space="preserve">la technologie 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 xml:space="preserve">de </w:t>
      </w:r>
      <w:r w:rsidRPr="00A030A1">
        <w:rPr>
          <w:rFonts w:ascii="Century Gothic" w:hAnsi="Century Gothic"/>
          <w:sz w:val="20"/>
          <w:szCs w:val="20"/>
          <w:lang w:val="fr-CA"/>
        </w:rPr>
        <w:t>lecture/écriture), seront adressées par écrit à la CNAC et l'approbation demandée. Tous nouveaux modèles doivent subir le même processus.</w:t>
      </w:r>
      <w:r w:rsidRPr="00A030A1">
        <w:rPr>
          <w:rFonts w:ascii="Century Gothic" w:hAnsi="Century Gothic"/>
          <w:sz w:val="20"/>
          <w:szCs w:val="20"/>
          <w:lang w:val="fr-CA"/>
        </w:rPr>
        <w:br/>
      </w:r>
      <w:r w:rsidRPr="00A030A1">
        <w:rPr>
          <w:rFonts w:ascii="Century Gothic" w:hAnsi="Century Gothic"/>
          <w:sz w:val="20"/>
          <w:szCs w:val="20"/>
          <w:lang w:val="fr-CA"/>
        </w:rPr>
        <w:br/>
        <w:t>4. Une déclaration légal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>ement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vérifié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 xml:space="preserve">e attestant du 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caractère unique des 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>puces (</w:t>
      </w:r>
      <w:r w:rsidRPr="00A030A1">
        <w:rPr>
          <w:rFonts w:ascii="Century Gothic" w:hAnsi="Century Gothic"/>
          <w:sz w:val="20"/>
          <w:szCs w:val="20"/>
          <w:lang w:val="fr-CA"/>
        </w:rPr>
        <w:t>transpondeurs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>)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, </w:t>
      </w:r>
      <w:r w:rsidR="00742D71">
        <w:rPr>
          <w:rFonts w:ascii="Century Gothic" w:hAnsi="Century Gothic"/>
          <w:sz w:val="20"/>
          <w:szCs w:val="20"/>
          <w:lang w:val="fr-CA"/>
        </w:rPr>
        <w:t>n’</w:t>
      </w:r>
      <w:r w:rsidRPr="00A030A1">
        <w:rPr>
          <w:rFonts w:ascii="Century Gothic" w:hAnsi="Century Gothic"/>
          <w:sz w:val="20"/>
          <w:szCs w:val="20"/>
          <w:lang w:val="fr-CA"/>
        </w:rPr>
        <w:t>attestant pas de chevauchement entre les numéros d'identification individuel assignées.</w:t>
      </w:r>
      <w:r w:rsidRPr="00A030A1">
        <w:rPr>
          <w:rFonts w:ascii="Century Gothic" w:hAnsi="Century Gothic"/>
          <w:sz w:val="20"/>
          <w:szCs w:val="20"/>
          <w:lang w:val="fr-CA"/>
        </w:rPr>
        <w:br/>
      </w:r>
      <w:r w:rsidRPr="00A030A1">
        <w:rPr>
          <w:rFonts w:ascii="Century Gothic" w:hAnsi="Century Gothic"/>
          <w:sz w:val="20"/>
          <w:szCs w:val="20"/>
          <w:lang w:val="fr-CA"/>
        </w:rPr>
        <w:br/>
        <w:t xml:space="preserve">5. S'il vous plaît 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>consulter</w:t>
      </w:r>
      <w:r w:rsidRPr="00A030A1">
        <w:rPr>
          <w:rFonts w:ascii="Century Gothic" w:hAnsi="Century Gothic"/>
          <w:sz w:val="20"/>
          <w:szCs w:val="20"/>
          <w:lang w:val="fr-CA"/>
        </w:rPr>
        <w:t xml:space="preserve"> l'annexe 5 </w:t>
      </w:r>
      <w:r w:rsidR="004A4129" w:rsidRPr="00A030A1">
        <w:rPr>
          <w:rFonts w:ascii="Century Gothic" w:hAnsi="Century Gothic"/>
          <w:sz w:val="20"/>
          <w:szCs w:val="20"/>
          <w:lang w:val="fr-CA"/>
        </w:rPr>
        <w:t xml:space="preserve">pour un exemple de </w:t>
      </w:r>
      <w:r w:rsidRPr="00A030A1">
        <w:rPr>
          <w:rFonts w:ascii="Century Gothic" w:hAnsi="Century Gothic"/>
          <w:sz w:val="20"/>
          <w:szCs w:val="20"/>
          <w:lang w:val="fr-CA"/>
        </w:rPr>
        <w:t>déclaration acceptable référant à la reconnaissance CNAC</w:t>
      </w:r>
      <w:r w:rsidR="00A030A1">
        <w:rPr>
          <w:rFonts w:ascii="Century Gothic" w:hAnsi="Century Gothic"/>
          <w:sz w:val="20"/>
          <w:szCs w:val="20"/>
          <w:lang w:val="fr-CA"/>
        </w:rPr>
        <w:t>.</w:t>
      </w:r>
    </w:p>
    <w:p w:rsidR="00742D71" w:rsidRDefault="00742D71" w:rsidP="00B13E6B">
      <w:pPr>
        <w:tabs>
          <w:tab w:val="left" w:pos="3612"/>
        </w:tabs>
        <w:rPr>
          <w:rFonts w:ascii="Century Gothic" w:hAnsi="Century Gothic"/>
          <w:b/>
          <w:sz w:val="20"/>
          <w:szCs w:val="20"/>
          <w:u w:val="single"/>
          <w:lang w:val="fr-CA"/>
        </w:rPr>
      </w:pPr>
    </w:p>
    <w:p w:rsidR="00A030A1" w:rsidRPr="00B13E6B" w:rsidRDefault="003723E9" w:rsidP="00B13E6B">
      <w:pPr>
        <w:tabs>
          <w:tab w:val="left" w:pos="3612"/>
        </w:tabs>
        <w:rPr>
          <w:rFonts w:ascii="Century Gothic" w:hAnsi="Century Gothic"/>
          <w:b/>
          <w:sz w:val="20"/>
          <w:szCs w:val="20"/>
          <w:u w:val="single"/>
          <w:lang w:val="fr-CA"/>
        </w:rPr>
      </w:pPr>
      <w:r w:rsidRPr="00B13E6B">
        <w:rPr>
          <w:rFonts w:ascii="Century Gothic" w:hAnsi="Century Gothic"/>
          <w:b/>
          <w:sz w:val="20"/>
          <w:szCs w:val="20"/>
          <w:u w:val="single"/>
          <w:lang w:val="fr-CA"/>
        </w:rPr>
        <w:lastRenderedPageBreak/>
        <w:t>Émetteurs</w:t>
      </w:r>
      <w:r w:rsidR="00A030A1" w:rsidRPr="00B13E6B">
        <w:rPr>
          <w:rFonts w:ascii="Century Gothic" w:hAnsi="Century Gothic"/>
          <w:b/>
          <w:sz w:val="20"/>
          <w:szCs w:val="20"/>
          <w:u w:val="single"/>
          <w:lang w:val="fr-CA"/>
        </w:rPr>
        <w:t>-récepteurs (lecteurs)</w:t>
      </w:r>
      <w:r w:rsidR="00B13E6B" w:rsidRPr="00B13E6B">
        <w:rPr>
          <w:rFonts w:ascii="Century Gothic" w:hAnsi="Century Gothic"/>
          <w:b/>
          <w:sz w:val="20"/>
          <w:szCs w:val="20"/>
          <w:lang w:val="fr-CA"/>
        </w:rPr>
        <w:tab/>
      </w:r>
    </w:p>
    <w:p w:rsidR="00742D71" w:rsidRDefault="003723E9" w:rsidP="00742D71">
      <w:pPr>
        <w:rPr>
          <w:rFonts w:ascii="Century Gothic" w:hAnsi="Century Gothic"/>
          <w:sz w:val="20"/>
          <w:szCs w:val="20"/>
          <w:lang w:val="fr-CA"/>
        </w:rPr>
      </w:pPr>
      <w:r w:rsidRPr="00B13E6B">
        <w:rPr>
          <w:rFonts w:ascii="Century Gothic" w:hAnsi="Century Gothic"/>
          <w:sz w:val="20"/>
          <w:szCs w:val="20"/>
          <w:lang w:val="fr-CA"/>
        </w:rPr>
        <w:t>6. Une déclaration légalement vérifié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 attestant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que les émetteurs-récepteurs utilisés pour soutenir leur technologie RFID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, supportent </w:t>
      </w:r>
      <w:r w:rsidRPr="00B13E6B">
        <w:rPr>
          <w:rFonts w:ascii="Century Gothic" w:hAnsi="Century Gothic"/>
          <w:sz w:val="20"/>
          <w:szCs w:val="20"/>
          <w:lang w:val="fr-CA"/>
        </w:rPr>
        <w:t>l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e standard </w:t>
      </w:r>
      <w:r w:rsidR="00742D71">
        <w:rPr>
          <w:rFonts w:ascii="Century Gothic" w:hAnsi="Century Gothic"/>
          <w:sz w:val="20"/>
          <w:szCs w:val="20"/>
          <w:lang w:val="fr-CA"/>
        </w:rPr>
        <w:t>canadien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révisé dans son ensemble</w:t>
      </w:r>
      <w:r w:rsidR="00B13E6B">
        <w:rPr>
          <w:rFonts w:ascii="Century Gothic" w:hAnsi="Century Gothic"/>
          <w:sz w:val="20"/>
          <w:szCs w:val="20"/>
          <w:lang w:val="fr-CA"/>
        </w:rPr>
        <w:t>,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en r</w:t>
      </w:r>
      <w:r w:rsidR="00742D71">
        <w:rPr>
          <w:rFonts w:ascii="Century Gothic" w:hAnsi="Century Gothic"/>
          <w:sz w:val="20"/>
          <w:szCs w:val="20"/>
          <w:lang w:val="fr-CA"/>
        </w:rPr>
        <w:t>espectant les points suivants:</w:t>
      </w:r>
    </w:p>
    <w:p w:rsidR="00742D71" w:rsidRDefault="003723E9" w:rsidP="00742D71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B13E6B">
        <w:rPr>
          <w:rFonts w:ascii="Century Gothic" w:hAnsi="Century Gothic"/>
          <w:sz w:val="20"/>
          <w:szCs w:val="20"/>
          <w:lang w:val="fr-CA"/>
        </w:rPr>
        <w:t xml:space="preserve">6.1 </w:t>
      </w:r>
      <w:r w:rsidR="00B13E6B">
        <w:rPr>
          <w:rFonts w:ascii="Century Gothic" w:hAnsi="Century Gothic"/>
          <w:sz w:val="20"/>
          <w:szCs w:val="20"/>
          <w:lang w:val="fr-CA"/>
        </w:rPr>
        <w:t>Le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modèle d’émetteur-récepteur </w:t>
      </w:r>
      <w:r w:rsidRPr="00B13E6B">
        <w:rPr>
          <w:rFonts w:ascii="Century Gothic" w:hAnsi="Century Gothic"/>
          <w:sz w:val="20"/>
          <w:szCs w:val="20"/>
          <w:lang w:val="fr-CA"/>
        </w:rPr>
        <w:t>utilisé au Canada doi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t être compatible avec les </w:t>
      </w:r>
      <w:r w:rsidR="0033634C">
        <w:rPr>
          <w:rFonts w:ascii="Century Gothic" w:hAnsi="Century Gothic"/>
          <w:sz w:val="20"/>
          <w:szCs w:val="20"/>
          <w:lang w:val="fr-CA"/>
        </w:rPr>
        <w:t xml:space="preserve">nouvelles 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technologies 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(ISO 11784 et 11785) et </w:t>
      </w:r>
      <w:r w:rsidR="00B13E6B">
        <w:rPr>
          <w:rFonts w:ascii="Century Gothic" w:hAnsi="Century Gothic"/>
          <w:sz w:val="20"/>
          <w:szCs w:val="20"/>
          <w:lang w:val="fr-CA"/>
        </w:rPr>
        <w:t>l</w:t>
      </w:r>
      <w:r w:rsidR="0033634C">
        <w:rPr>
          <w:rFonts w:ascii="Century Gothic" w:hAnsi="Century Gothic"/>
          <w:sz w:val="20"/>
          <w:szCs w:val="20"/>
          <w:lang w:val="fr-CA"/>
        </w:rPr>
        <w:t xml:space="preserve">’ancienne </w:t>
      </w:r>
      <w:r w:rsidR="00B13E6B">
        <w:rPr>
          <w:rFonts w:ascii="Century Gothic" w:hAnsi="Century Gothic"/>
          <w:sz w:val="20"/>
          <w:szCs w:val="20"/>
          <w:lang w:val="fr-CA"/>
        </w:rPr>
        <w:t xml:space="preserve">technologie </w:t>
      </w:r>
      <w:r w:rsidRPr="00B13E6B">
        <w:rPr>
          <w:rFonts w:ascii="Century Gothic" w:hAnsi="Century Gothic"/>
          <w:sz w:val="20"/>
          <w:szCs w:val="20"/>
          <w:lang w:val="fr-CA"/>
        </w:rPr>
        <w:t>(125 kHz non crypté)</w:t>
      </w:r>
      <w:r w:rsidR="00B13E6B">
        <w:rPr>
          <w:rFonts w:ascii="Century Gothic" w:hAnsi="Century Gothic"/>
          <w:sz w:val="20"/>
          <w:szCs w:val="20"/>
          <w:lang w:val="fr-CA"/>
        </w:rPr>
        <w:t>.</w:t>
      </w:r>
      <w:r w:rsidR="00B13E6B" w:rsidRPr="00B13E6B">
        <w:rPr>
          <w:rFonts w:ascii="Century Gothic" w:hAnsi="Century Gothic"/>
          <w:sz w:val="20"/>
          <w:szCs w:val="20"/>
          <w:lang w:val="fr-CA"/>
        </w:rPr>
        <w:t xml:space="preserve"> </w:t>
      </w:r>
      <w:r w:rsidRPr="00B13E6B">
        <w:rPr>
          <w:rFonts w:ascii="Century Gothic" w:hAnsi="Century Gothic"/>
          <w:sz w:val="20"/>
          <w:szCs w:val="20"/>
          <w:lang w:val="fr-CA"/>
        </w:rPr>
        <w:br/>
      </w:r>
      <w:r w:rsidRPr="00B13E6B">
        <w:rPr>
          <w:rFonts w:ascii="Century Gothic" w:hAnsi="Century Gothic"/>
          <w:sz w:val="20"/>
          <w:szCs w:val="20"/>
          <w:lang w:val="fr-CA"/>
        </w:rPr>
        <w:br/>
        <w:t>6.2 Émetteurs</w:t>
      </w:r>
      <w:r w:rsidR="0033634C">
        <w:rPr>
          <w:rFonts w:ascii="Century Gothic" w:hAnsi="Century Gothic"/>
          <w:sz w:val="20"/>
          <w:szCs w:val="20"/>
          <w:lang w:val="fr-CA"/>
        </w:rPr>
        <w:t xml:space="preserve">-récepteurs 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avec capacité de lecture </w:t>
      </w:r>
      <w:r w:rsidR="0033634C">
        <w:rPr>
          <w:rFonts w:ascii="Century Gothic" w:hAnsi="Century Gothic"/>
          <w:sz w:val="20"/>
          <w:szCs w:val="20"/>
          <w:lang w:val="fr-CA"/>
        </w:rPr>
        <w:t>des technologies énumérées au 6.1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doivent être soutenus par un engagement que le modèle soumis à la CNAC pour examen et/ou n'importe quel modèle de remplacement continuera à être supporté par l'entreprise, avec une capacité </w:t>
      </w:r>
      <w:r w:rsidR="0033634C">
        <w:rPr>
          <w:rFonts w:ascii="Century Gothic" w:hAnsi="Century Gothic"/>
          <w:sz w:val="20"/>
          <w:szCs w:val="20"/>
          <w:lang w:val="fr-CA"/>
        </w:rPr>
        <w:t>de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lire </w:t>
      </w:r>
      <w:r w:rsidR="00843B3B">
        <w:rPr>
          <w:rFonts w:ascii="Century Gothic" w:hAnsi="Century Gothic"/>
          <w:sz w:val="20"/>
          <w:szCs w:val="20"/>
          <w:lang w:val="fr-CA"/>
        </w:rPr>
        <w:t>les puces RFID de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technologies ISO 11784 et 11785 et </w:t>
      </w:r>
      <w:r w:rsidR="00843B3B">
        <w:rPr>
          <w:rFonts w:ascii="Century Gothic" w:hAnsi="Century Gothic"/>
          <w:sz w:val="20"/>
          <w:szCs w:val="20"/>
          <w:lang w:val="fr-CA"/>
        </w:rPr>
        <w:t>celles de technologie</w:t>
      </w:r>
      <w:r w:rsidRPr="00B13E6B">
        <w:rPr>
          <w:rFonts w:ascii="Century Gothic" w:hAnsi="Century Gothic"/>
          <w:sz w:val="20"/>
          <w:szCs w:val="20"/>
          <w:lang w:val="fr-CA"/>
        </w:rPr>
        <w:t xml:space="preserve"> 125 kHz non crypté</w:t>
      </w:r>
      <w:r w:rsidR="00843B3B">
        <w:rPr>
          <w:rFonts w:ascii="Century Gothic" w:hAnsi="Century Gothic"/>
          <w:sz w:val="20"/>
          <w:szCs w:val="20"/>
          <w:lang w:val="fr-CA"/>
        </w:rPr>
        <w:t xml:space="preserve">, </w:t>
      </w:r>
      <w:r w:rsidR="00742D71">
        <w:rPr>
          <w:rFonts w:ascii="Century Gothic" w:hAnsi="Century Gothic"/>
          <w:sz w:val="20"/>
          <w:szCs w:val="20"/>
          <w:lang w:val="fr-CA"/>
        </w:rPr>
        <w:t>jusqu'à l'an 2020.</w:t>
      </w:r>
    </w:p>
    <w:p w:rsidR="00742D71" w:rsidRDefault="003723E9" w:rsidP="00742D71">
      <w:pPr>
        <w:rPr>
          <w:rFonts w:ascii="Century Gothic" w:hAnsi="Century Gothic"/>
          <w:sz w:val="20"/>
          <w:szCs w:val="20"/>
          <w:lang w:val="fr-CA"/>
        </w:rPr>
      </w:pPr>
      <w:r w:rsidRPr="00742D71">
        <w:rPr>
          <w:rFonts w:ascii="Century Gothic" w:hAnsi="Century Gothic"/>
          <w:b/>
          <w:sz w:val="20"/>
          <w:szCs w:val="20"/>
          <w:u w:val="single"/>
          <w:lang w:val="fr-CA"/>
        </w:rPr>
        <w:t>Base de données - Système de récupération</w:t>
      </w:r>
      <w:r w:rsidRPr="00843B3B">
        <w:rPr>
          <w:rFonts w:ascii="Century Gothic" w:hAnsi="Century Gothic"/>
          <w:b/>
          <w:sz w:val="20"/>
          <w:szCs w:val="20"/>
          <w:lang w:val="fr-CA"/>
        </w:rPr>
        <w:br/>
      </w:r>
      <w:r w:rsidRPr="00843B3B">
        <w:rPr>
          <w:rFonts w:ascii="Century Gothic" w:hAnsi="Century Gothic"/>
          <w:sz w:val="20"/>
          <w:szCs w:val="20"/>
          <w:lang w:val="fr-CA"/>
        </w:rPr>
        <w:br/>
        <w:t>7. Une déclaration légal</w:t>
      </w:r>
      <w:r w:rsidR="00843B3B">
        <w:rPr>
          <w:rFonts w:ascii="Century Gothic" w:hAnsi="Century Gothic"/>
          <w:sz w:val="20"/>
          <w:szCs w:val="20"/>
          <w:lang w:val="fr-CA"/>
        </w:rPr>
        <w:t xml:space="preserve">ement </w:t>
      </w:r>
      <w:r w:rsidRPr="00843B3B">
        <w:rPr>
          <w:rFonts w:ascii="Century Gothic" w:hAnsi="Century Gothic"/>
          <w:sz w:val="20"/>
          <w:szCs w:val="20"/>
          <w:lang w:val="fr-CA"/>
        </w:rPr>
        <w:t>vérifié</w:t>
      </w:r>
      <w:r w:rsidR="00843B3B">
        <w:rPr>
          <w:rFonts w:ascii="Century Gothic" w:hAnsi="Century Gothic"/>
          <w:sz w:val="20"/>
          <w:szCs w:val="20"/>
          <w:lang w:val="fr-CA"/>
        </w:rPr>
        <w:t>e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attestant </w:t>
      </w:r>
      <w:r w:rsidR="00843B3B">
        <w:rPr>
          <w:rFonts w:ascii="Century Gothic" w:hAnsi="Century Gothic"/>
          <w:sz w:val="20"/>
          <w:szCs w:val="20"/>
          <w:lang w:val="fr-CA"/>
        </w:rPr>
        <w:t xml:space="preserve">à 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la fourniture d'un soutien de base de données pour les informations </w:t>
      </w:r>
      <w:r w:rsidR="00843B3B">
        <w:rPr>
          <w:rFonts w:ascii="Century Gothic" w:hAnsi="Century Gothic"/>
          <w:sz w:val="20"/>
          <w:szCs w:val="20"/>
          <w:lang w:val="fr-CA"/>
        </w:rPr>
        <w:t>issues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</w:t>
      </w:r>
      <w:r w:rsidR="00843B3B">
        <w:rPr>
          <w:rFonts w:ascii="Century Gothic" w:hAnsi="Century Gothic"/>
          <w:sz w:val="20"/>
          <w:szCs w:val="20"/>
          <w:lang w:val="fr-CA"/>
        </w:rPr>
        <w:t>de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la vente de leurs </w:t>
      </w:r>
      <w:r w:rsidR="00843B3B">
        <w:rPr>
          <w:rFonts w:ascii="Century Gothic" w:hAnsi="Century Gothic"/>
          <w:sz w:val="20"/>
          <w:szCs w:val="20"/>
          <w:lang w:val="fr-CA"/>
        </w:rPr>
        <w:t>puces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RFID (tels que, mais sans s</w:t>
      </w:r>
      <w:r w:rsidR="00843B3B">
        <w:rPr>
          <w:rFonts w:ascii="Century Gothic" w:hAnsi="Century Gothic"/>
          <w:sz w:val="20"/>
          <w:szCs w:val="20"/>
          <w:lang w:val="fr-CA"/>
        </w:rPr>
        <w:t>e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limiter</w:t>
      </w:r>
      <w:r w:rsidR="00843B3B">
        <w:rPr>
          <w:rFonts w:ascii="Century Gothic" w:hAnsi="Century Gothic"/>
          <w:sz w:val="20"/>
          <w:szCs w:val="20"/>
          <w:lang w:val="fr-CA"/>
        </w:rPr>
        <w:t xml:space="preserve"> à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, </w:t>
      </w:r>
      <w:r w:rsidR="00843B3B">
        <w:rPr>
          <w:rFonts w:ascii="Century Gothic" w:hAnsi="Century Gothic"/>
          <w:sz w:val="20"/>
          <w:szCs w:val="20"/>
          <w:lang w:val="fr-CA"/>
        </w:rPr>
        <w:t>nom de l’animal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, le sexe, la race, l'âge, </w:t>
      </w:r>
      <w:r w:rsidR="00843B3B">
        <w:rPr>
          <w:rFonts w:ascii="Century Gothic" w:hAnsi="Century Gothic"/>
          <w:sz w:val="20"/>
          <w:szCs w:val="20"/>
          <w:lang w:val="fr-CA"/>
        </w:rPr>
        <w:t xml:space="preserve">les </w:t>
      </w:r>
      <w:r w:rsidRPr="00843B3B">
        <w:rPr>
          <w:rFonts w:ascii="Century Gothic" w:hAnsi="Century Gothic"/>
          <w:sz w:val="20"/>
          <w:szCs w:val="20"/>
          <w:lang w:val="fr-CA"/>
        </w:rPr>
        <w:t>traits distinctifs, les informations de contact d</w:t>
      </w:r>
      <w:r w:rsidR="00843B3B">
        <w:rPr>
          <w:rFonts w:ascii="Century Gothic" w:hAnsi="Century Gothic"/>
          <w:sz w:val="20"/>
          <w:szCs w:val="20"/>
          <w:lang w:val="fr-CA"/>
        </w:rPr>
        <w:t>u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propriétaire de l'animal, les informations d</w:t>
      </w:r>
      <w:r w:rsidR="00843B3B">
        <w:rPr>
          <w:rFonts w:ascii="Century Gothic" w:hAnsi="Century Gothic"/>
          <w:sz w:val="20"/>
          <w:szCs w:val="20"/>
          <w:lang w:val="fr-CA"/>
        </w:rPr>
        <w:t>u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contact secondaire, </w:t>
      </w:r>
      <w:proofErr w:type="spellStart"/>
      <w:r w:rsidRPr="00843B3B">
        <w:rPr>
          <w:rFonts w:ascii="Century Gothic" w:hAnsi="Century Gothic"/>
          <w:sz w:val="20"/>
          <w:szCs w:val="20"/>
          <w:lang w:val="fr-CA"/>
        </w:rPr>
        <w:t>e</w:t>
      </w:r>
      <w:r w:rsidR="00742D71">
        <w:rPr>
          <w:rFonts w:ascii="Century Gothic" w:hAnsi="Century Gothic"/>
          <w:sz w:val="20"/>
          <w:szCs w:val="20"/>
          <w:lang w:val="fr-CA"/>
        </w:rPr>
        <w:t>tc</w:t>
      </w:r>
      <w:proofErr w:type="spellEnd"/>
      <w:r w:rsidRPr="00843B3B">
        <w:rPr>
          <w:rFonts w:ascii="Century Gothic" w:hAnsi="Century Gothic"/>
          <w:sz w:val="20"/>
          <w:szCs w:val="20"/>
          <w:lang w:val="fr-CA"/>
        </w:rPr>
        <w:t xml:space="preserve">) </w:t>
      </w:r>
      <w:r w:rsidR="00843B3B">
        <w:rPr>
          <w:rFonts w:ascii="Century Gothic" w:hAnsi="Century Gothic"/>
          <w:sz w:val="20"/>
          <w:szCs w:val="20"/>
          <w:lang w:val="fr-CA"/>
        </w:rPr>
        <w:t xml:space="preserve">adressant </w:t>
      </w:r>
      <w:r w:rsidR="00742D71">
        <w:rPr>
          <w:rFonts w:ascii="Century Gothic" w:hAnsi="Century Gothic"/>
          <w:sz w:val="20"/>
          <w:szCs w:val="20"/>
          <w:lang w:val="fr-CA"/>
        </w:rPr>
        <w:t>les éléments suivants:</w:t>
      </w:r>
    </w:p>
    <w:p w:rsidR="00742D71" w:rsidRDefault="003723E9" w:rsidP="00742D71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843B3B">
        <w:rPr>
          <w:rFonts w:ascii="Century Gothic" w:hAnsi="Century Gothic"/>
          <w:sz w:val="20"/>
          <w:szCs w:val="20"/>
          <w:lang w:val="fr-CA"/>
        </w:rPr>
        <w:t xml:space="preserve">7.1 </w:t>
      </w:r>
      <w:r w:rsidR="004644AA">
        <w:rPr>
          <w:rFonts w:ascii="Century Gothic" w:hAnsi="Century Gothic"/>
          <w:sz w:val="20"/>
          <w:szCs w:val="20"/>
          <w:lang w:val="fr-CA"/>
        </w:rPr>
        <w:t xml:space="preserve"> Que </w:t>
      </w:r>
      <w:r w:rsidR="00395E26">
        <w:rPr>
          <w:rFonts w:ascii="Century Gothic" w:hAnsi="Century Gothic"/>
          <w:sz w:val="20"/>
          <w:szCs w:val="20"/>
          <w:lang w:val="fr-CA"/>
        </w:rPr>
        <w:t>l</w:t>
      </w:r>
      <w:r w:rsidRPr="00843B3B">
        <w:rPr>
          <w:rFonts w:ascii="Century Gothic" w:hAnsi="Century Gothic"/>
          <w:sz w:val="20"/>
          <w:szCs w:val="20"/>
          <w:lang w:val="fr-CA"/>
        </w:rPr>
        <w:t>es informations de récupération doi</w:t>
      </w:r>
      <w:r w:rsidR="00843B3B">
        <w:rPr>
          <w:rFonts w:ascii="Century Gothic" w:hAnsi="Century Gothic"/>
          <w:sz w:val="20"/>
          <w:szCs w:val="20"/>
          <w:lang w:val="fr-CA"/>
        </w:rPr>
        <w:t>vent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être facilement accessible</w:t>
      </w:r>
      <w:r w:rsidR="00843B3B">
        <w:rPr>
          <w:rFonts w:ascii="Century Gothic" w:hAnsi="Century Gothic"/>
          <w:sz w:val="20"/>
          <w:szCs w:val="20"/>
          <w:lang w:val="fr-CA"/>
        </w:rPr>
        <w:t>s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24 heures par jour, 365 jours par an</w:t>
      </w:r>
      <w:r w:rsidR="004644AA">
        <w:rPr>
          <w:rFonts w:ascii="Century Gothic" w:hAnsi="Century Gothic"/>
          <w:sz w:val="20"/>
          <w:szCs w:val="20"/>
          <w:lang w:val="fr-CA"/>
        </w:rPr>
        <w:t>née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</w:t>
      </w:r>
      <w:r w:rsidR="004644AA">
        <w:rPr>
          <w:rFonts w:ascii="Century Gothic" w:hAnsi="Century Gothic"/>
          <w:sz w:val="20"/>
          <w:szCs w:val="20"/>
          <w:lang w:val="fr-CA"/>
        </w:rPr>
        <w:t>à l’aide d’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un numéro de téléphone sans frais. En </w:t>
      </w:r>
      <w:r w:rsidR="004644AA">
        <w:rPr>
          <w:rFonts w:ascii="Century Gothic" w:hAnsi="Century Gothic"/>
          <w:sz w:val="20"/>
          <w:szCs w:val="20"/>
          <w:lang w:val="fr-CA"/>
        </w:rPr>
        <w:t>plus</w:t>
      </w:r>
      <w:r w:rsidRPr="00843B3B">
        <w:rPr>
          <w:rFonts w:ascii="Century Gothic" w:hAnsi="Century Gothic"/>
          <w:sz w:val="20"/>
          <w:szCs w:val="20"/>
          <w:lang w:val="fr-CA"/>
        </w:rPr>
        <w:t>, l'acc</w:t>
      </w:r>
      <w:r w:rsidR="004644AA">
        <w:rPr>
          <w:rFonts w:ascii="Century Gothic" w:hAnsi="Century Gothic"/>
          <w:sz w:val="20"/>
          <w:szCs w:val="20"/>
          <w:lang w:val="fr-CA"/>
        </w:rPr>
        <w:t>e</w:t>
      </w:r>
      <w:r w:rsidRPr="00843B3B">
        <w:rPr>
          <w:rFonts w:ascii="Century Gothic" w:hAnsi="Century Gothic"/>
          <w:sz w:val="20"/>
          <w:szCs w:val="20"/>
          <w:lang w:val="fr-CA"/>
        </w:rPr>
        <w:t>s</w:t>
      </w:r>
      <w:r w:rsidR="004644AA">
        <w:rPr>
          <w:rFonts w:ascii="Century Gothic" w:hAnsi="Century Gothic"/>
          <w:sz w:val="20"/>
          <w:szCs w:val="20"/>
          <w:lang w:val="fr-CA"/>
        </w:rPr>
        <w:t>sibilité par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Internet peut être </w:t>
      </w:r>
      <w:r w:rsidR="004644AA">
        <w:rPr>
          <w:rFonts w:ascii="Century Gothic" w:hAnsi="Century Gothic"/>
          <w:sz w:val="20"/>
          <w:szCs w:val="20"/>
          <w:lang w:val="fr-CA"/>
        </w:rPr>
        <w:t>offerte</w:t>
      </w:r>
      <w:r w:rsidR="00742D71">
        <w:rPr>
          <w:rFonts w:ascii="Century Gothic" w:hAnsi="Century Gothic"/>
          <w:sz w:val="20"/>
          <w:szCs w:val="20"/>
          <w:lang w:val="fr-CA"/>
        </w:rPr>
        <w:t>.</w:t>
      </w:r>
    </w:p>
    <w:p w:rsidR="00742D71" w:rsidRDefault="003723E9" w:rsidP="00742D71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843B3B">
        <w:rPr>
          <w:rFonts w:ascii="Century Gothic" w:hAnsi="Century Gothic"/>
          <w:sz w:val="20"/>
          <w:szCs w:val="20"/>
          <w:lang w:val="fr-CA"/>
        </w:rPr>
        <w:t xml:space="preserve">7.2 </w:t>
      </w:r>
      <w:r w:rsidR="004644AA">
        <w:rPr>
          <w:rFonts w:ascii="Century Gothic" w:hAnsi="Century Gothic"/>
          <w:sz w:val="20"/>
          <w:szCs w:val="20"/>
          <w:lang w:val="fr-CA"/>
        </w:rPr>
        <w:t xml:space="preserve"> Qu’</w:t>
      </w:r>
      <w:r w:rsidR="00742D71">
        <w:rPr>
          <w:rFonts w:ascii="Century Gothic" w:hAnsi="Century Gothic"/>
          <w:sz w:val="20"/>
          <w:szCs w:val="20"/>
          <w:lang w:val="fr-CA"/>
        </w:rPr>
        <w:t>i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l </w:t>
      </w:r>
      <w:r w:rsidR="004644AA">
        <w:rPr>
          <w:rFonts w:ascii="Century Gothic" w:hAnsi="Century Gothic"/>
          <w:sz w:val="20"/>
          <w:szCs w:val="20"/>
          <w:lang w:val="fr-CA"/>
        </w:rPr>
        <w:t xml:space="preserve">s’engage </w:t>
      </w:r>
      <w:r w:rsidRPr="00843B3B">
        <w:rPr>
          <w:rFonts w:ascii="Century Gothic" w:hAnsi="Century Gothic"/>
          <w:sz w:val="20"/>
          <w:szCs w:val="20"/>
          <w:lang w:val="fr-CA"/>
        </w:rPr>
        <w:t>à définir et à explorer la mise en œuvre de méthodes mutuellement acceptables de coopération de base de données</w:t>
      </w:r>
      <w:r w:rsidR="004644AA">
        <w:rPr>
          <w:rFonts w:ascii="Century Gothic" w:hAnsi="Century Gothic"/>
          <w:sz w:val="20"/>
          <w:szCs w:val="20"/>
          <w:lang w:val="fr-CA"/>
        </w:rPr>
        <w:t>,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afin d'améliorer la capacité </w:t>
      </w:r>
      <w:r w:rsidR="004644AA">
        <w:rPr>
          <w:rFonts w:ascii="Century Gothic" w:hAnsi="Century Gothic"/>
          <w:sz w:val="20"/>
          <w:szCs w:val="20"/>
          <w:lang w:val="fr-CA"/>
        </w:rPr>
        <w:t xml:space="preserve">globale 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de la technologie </w:t>
      </w:r>
      <w:r w:rsidR="004644AA">
        <w:rPr>
          <w:rFonts w:ascii="Century Gothic" w:hAnsi="Century Gothic"/>
          <w:sz w:val="20"/>
          <w:szCs w:val="20"/>
          <w:lang w:val="fr-CA"/>
        </w:rPr>
        <w:t>à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fonctionner comme un réseau national</w:t>
      </w:r>
      <w:r w:rsidR="00395E26">
        <w:rPr>
          <w:rFonts w:ascii="Century Gothic" w:hAnsi="Century Gothic"/>
          <w:sz w:val="20"/>
          <w:szCs w:val="20"/>
          <w:lang w:val="fr-CA"/>
        </w:rPr>
        <w:t xml:space="preserve"> homogène </w:t>
      </w:r>
      <w:r w:rsidRPr="00843B3B">
        <w:rPr>
          <w:rFonts w:ascii="Century Gothic" w:hAnsi="Century Gothic"/>
          <w:sz w:val="20"/>
          <w:szCs w:val="20"/>
          <w:lang w:val="fr-CA"/>
        </w:rPr>
        <w:t>de récupération</w:t>
      </w:r>
      <w:r w:rsidR="00395E26">
        <w:rPr>
          <w:rFonts w:ascii="Century Gothic" w:hAnsi="Century Gothic"/>
          <w:sz w:val="20"/>
          <w:szCs w:val="20"/>
          <w:lang w:val="fr-CA"/>
        </w:rPr>
        <w:t>.</w:t>
      </w:r>
    </w:p>
    <w:p w:rsidR="00742D71" w:rsidRDefault="003723E9" w:rsidP="00742D71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843B3B">
        <w:rPr>
          <w:rFonts w:ascii="Century Gothic" w:hAnsi="Century Gothic"/>
          <w:sz w:val="20"/>
          <w:szCs w:val="20"/>
          <w:lang w:val="fr-CA"/>
        </w:rPr>
        <w:t xml:space="preserve">7.3 </w:t>
      </w:r>
      <w:r w:rsidR="00395E26">
        <w:rPr>
          <w:rFonts w:ascii="Century Gothic" w:hAnsi="Century Gothic"/>
          <w:sz w:val="20"/>
          <w:szCs w:val="20"/>
          <w:lang w:val="fr-CA"/>
        </w:rPr>
        <w:t>Que l</w:t>
      </w:r>
      <w:r w:rsidR="00742D71">
        <w:rPr>
          <w:rFonts w:ascii="Century Gothic" w:hAnsi="Century Gothic"/>
          <w:sz w:val="20"/>
          <w:szCs w:val="20"/>
          <w:lang w:val="fr-CA"/>
        </w:rPr>
        <w:t>e fabricant et</w:t>
      </w:r>
      <w:r w:rsidRPr="00843B3B">
        <w:rPr>
          <w:rFonts w:ascii="Century Gothic" w:hAnsi="Century Gothic"/>
          <w:sz w:val="20"/>
          <w:szCs w:val="20"/>
          <w:lang w:val="fr-CA"/>
        </w:rPr>
        <w:t>/</w:t>
      </w:r>
      <w:r w:rsidR="00742D71">
        <w:rPr>
          <w:rFonts w:ascii="Century Gothic" w:hAnsi="Century Gothic"/>
          <w:sz w:val="20"/>
          <w:szCs w:val="20"/>
          <w:lang w:val="fr-CA"/>
        </w:rPr>
        <w:t>o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u </w:t>
      </w:r>
      <w:r w:rsidR="00395E26">
        <w:rPr>
          <w:rFonts w:ascii="Century Gothic" w:hAnsi="Century Gothic"/>
          <w:sz w:val="20"/>
          <w:szCs w:val="20"/>
          <w:lang w:val="fr-CA"/>
        </w:rPr>
        <w:t xml:space="preserve">le </w:t>
      </w:r>
      <w:r w:rsidRPr="00843B3B">
        <w:rPr>
          <w:rFonts w:ascii="Century Gothic" w:hAnsi="Century Gothic"/>
          <w:sz w:val="20"/>
          <w:szCs w:val="20"/>
          <w:lang w:val="fr-CA"/>
        </w:rPr>
        <w:t>distributeur assument l'entière responsabilité, en tant que propriétaire ou en tant que représentant de l'administrateur de base de données, pour rendre la base de données disponibles, à des fins d'identification des animaux, indépendamment de toute éventualité (par exemple l'insolvabilité de l'entreprise).</w:t>
      </w:r>
      <w:r w:rsidR="00395E26">
        <w:rPr>
          <w:rFonts w:ascii="Century Gothic" w:hAnsi="Century Gothic"/>
          <w:sz w:val="20"/>
          <w:szCs w:val="20"/>
          <w:lang w:val="fr-CA"/>
        </w:rPr>
        <w:t xml:space="preserve"> </w:t>
      </w:r>
      <w:r w:rsidRPr="00395E26">
        <w:rPr>
          <w:rFonts w:ascii="Century Gothic" w:hAnsi="Century Gothic"/>
          <w:sz w:val="20"/>
          <w:szCs w:val="20"/>
          <w:lang w:val="fr-CA"/>
        </w:rPr>
        <w:t xml:space="preserve">Cet engagement peut être accompli grâce à la mise en place d'un contrat de </w:t>
      </w:r>
      <w:r w:rsidR="00395E26" w:rsidRPr="00395E26">
        <w:rPr>
          <w:rFonts w:ascii="Century Gothic" w:hAnsi="Century Gothic"/>
          <w:sz w:val="20"/>
          <w:szCs w:val="20"/>
          <w:lang w:val="fr-CA"/>
        </w:rPr>
        <w:t xml:space="preserve">gestion fiduciaire </w:t>
      </w:r>
      <w:r w:rsidRPr="00395E26">
        <w:rPr>
          <w:rFonts w:ascii="Century Gothic" w:hAnsi="Century Gothic"/>
          <w:sz w:val="20"/>
          <w:szCs w:val="20"/>
          <w:lang w:val="fr-CA"/>
        </w:rPr>
        <w:t>confiance entre l</w:t>
      </w:r>
      <w:r w:rsidR="00395E26">
        <w:rPr>
          <w:rFonts w:ascii="Century Gothic" w:hAnsi="Century Gothic"/>
          <w:sz w:val="20"/>
          <w:szCs w:val="20"/>
          <w:lang w:val="fr-CA"/>
        </w:rPr>
        <w:t>a</w:t>
      </w:r>
      <w:r w:rsidRPr="00395E26">
        <w:rPr>
          <w:rFonts w:ascii="Century Gothic" w:hAnsi="Century Gothic"/>
          <w:sz w:val="20"/>
          <w:szCs w:val="20"/>
          <w:lang w:val="fr-CA"/>
        </w:rPr>
        <w:t xml:space="preserve"> CN</w:t>
      </w:r>
      <w:r w:rsidR="00395E26">
        <w:rPr>
          <w:rFonts w:ascii="Century Gothic" w:hAnsi="Century Gothic"/>
          <w:sz w:val="20"/>
          <w:szCs w:val="20"/>
          <w:lang w:val="fr-CA"/>
        </w:rPr>
        <w:t>AC</w:t>
      </w:r>
      <w:r w:rsidRPr="00395E26">
        <w:rPr>
          <w:rFonts w:ascii="Century Gothic" w:hAnsi="Century Gothic"/>
          <w:sz w:val="20"/>
          <w:szCs w:val="20"/>
          <w:lang w:val="fr-CA"/>
        </w:rPr>
        <w:t xml:space="preserve"> et le propriétaire de la base de données ou par </w:t>
      </w:r>
      <w:r w:rsidR="00395E26">
        <w:rPr>
          <w:rFonts w:ascii="Century Gothic" w:hAnsi="Century Gothic"/>
          <w:sz w:val="20"/>
          <w:szCs w:val="20"/>
          <w:lang w:val="fr-CA"/>
        </w:rPr>
        <w:t xml:space="preserve">une </w:t>
      </w:r>
      <w:r w:rsidRPr="00395E26">
        <w:rPr>
          <w:rFonts w:ascii="Century Gothic" w:hAnsi="Century Gothic"/>
          <w:sz w:val="20"/>
          <w:szCs w:val="20"/>
          <w:lang w:val="fr-CA"/>
        </w:rPr>
        <w:t xml:space="preserve">autre méthode mutuellement acceptable. </w:t>
      </w:r>
      <w:r w:rsidRPr="00843B3B">
        <w:rPr>
          <w:rFonts w:ascii="Century Gothic" w:hAnsi="Century Gothic"/>
          <w:sz w:val="20"/>
          <w:szCs w:val="20"/>
          <w:lang w:val="fr-CA"/>
        </w:rPr>
        <w:t>(Se r</w:t>
      </w:r>
      <w:r w:rsidR="00395E26">
        <w:rPr>
          <w:rFonts w:ascii="Century Gothic" w:hAnsi="Century Gothic"/>
          <w:sz w:val="20"/>
          <w:szCs w:val="20"/>
          <w:lang w:val="fr-CA"/>
        </w:rPr>
        <w:t>ap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porter à l'annexe 8 pour </w:t>
      </w:r>
      <w:r w:rsidR="00742D71">
        <w:rPr>
          <w:rFonts w:ascii="Century Gothic" w:hAnsi="Century Gothic"/>
          <w:sz w:val="20"/>
          <w:szCs w:val="20"/>
          <w:lang w:val="fr-CA"/>
        </w:rPr>
        <w:t>des informations spécifiques).</w:t>
      </w:r>
    </w:p>
    <w:p w:rsidR="00742D71" w:rsidRDefault="003723E9" w:rsidP="00742D71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843B3B">
        <w:rPr>
          <w:rFonts w:ascii="Century Gothic" w:hAnsi="Century Gothic"/>
          <w:sz w:val="20"/>
          <w:szCs w:val="20"/>
          <w:lang w:val="fr-CA"/>
        </w:rPr>
        <w:t xml:space="preserve">7.4 </w:t>
      </w:r>
      <w:r w:rsidR="00395E26">
        <w:rPr>
          <w:rFonts w:ascii="Century Gothic" w:hAnsi="Century Gothic"/>
          <w:sz w:val="20"/>
          <w:szCs w:val="20"/>
          <w:lang w:val="fr-CA"/>
        </w:rPr>
        <w:t>Que l</w:t>
      </w:r>
      <w:r w:rsidRPr="00843B3B">
        <w:rPr>
          <w:rFonts w:ascii="Century Gothic" w:hAnsi="Century Gothic"/>
          <w:sz w:val="20"/>
          <w:szCs w:val="20"/>
          <w:lang w:val="fr-CA"/>
        </w:rPr>
        <w:t>e fabricant et/ou le distributeur développer</w:t>
      </w:r>
      <w:r w:rsidR="00395E26">
        <w:rPr>
          <w:rFonts w:ascii="Century Gothic" w:hAnsi="Century Gothic"/>
          <w:sz w:val="20"/>
          <w:szCs w:val="20"/>
          <w:lang w:val="fr-CA"/>
        </w:rPr>
        <w:t>a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et </w:t>
      </w:r>
      <w:r w:rsidR="00395E26">
        <w:rPr>
          <w:rFonts w:ascii="Century Gothic" w:hAnsi="Century Gothic"/>
          <w:sz w:val="20"/>
          <w:szCs w:val="20"/>
          <w:lang w:val="fr-CA"/>
        </w:rPr>
        <w:t>soumett</w:t>
      </w:r>
      <w:r w:rsidRPr="00843B3B">
        <w:rPr>
          <w:rFonts w:ascii="Century Gothic" w:hAnsi="Century Gothic"/>
          <w:sz w:val="20"/>
          <w:szCs w:val="20"/>
          <w:lang w:val="fr-CA"/>
        </w:rPr>
        <w:t>r</w:t>
      </w:r>
      <w:r w:rsidR="00395E26">
        <w:rPr>
          <w:rFonts w:ascii="Century Gothic" w:hAnsi="Century Gothic"/>
          <w:sz w:val="20"/>
          <w:szCs w:val="20"/>
          <w:lang w:val="fr-CA"/>
        </w:rPr>
        <w:t>a</w:t>
      </w:r>
      <w:r w:rsidR="00B554CD">
        <w:rPr>
          <w:rFonts w:ascii="Century Gothic" w:hAnsi="Century Gothic"/>
          <w:sz w:val="20"/>
          <w:szCs w:val="20"/>
          <w:lang w:val="fr-CA"/>
        </w:rPr>
        <w:t xml:space="preserve"> un protocole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 (par exemple fournir un numéro sans frais ou une adresse postale) destiné à favoriser le maintien d</w:t>
      </w:r>
      <w:r w:rsidR="00395E26">
        <w:rPr>
          <w:rFonts w:ascii="Century Gothic" w:hAnsi="Century Gothic"/>
          <w:sz w:val="20"/>
          <w:szCs w:val="20"/>
          <w:lang w:val="fr-CA"/>
        </w:rPr>
        <w:t>’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information </w:t>
      </w:r>
      <w:r w:rsidR="00395E26">
        <w:rPr>
          <w:rFonts w:ascii="Century Gothic" w:hAnsi="Century Gothic"/>
          <w:sz w:val="20"/>
          <w:szCs w:val="20"/>
          <w:lang w:val="fr-CA"/>
        </w:rPr>
        <w:t xml:space="preserve">courante et mise à jour et qu’il 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ne repose pas </w:t>
      </w:r>
      <w:r w:rsidR="00395E26">
        <w:rPr>
          <w:rFonts w:ascii="Century Gothic" w:hAnsi="Century Gothic"/>
          <w:sz w:val="20"/>
          <w:szCs w:val="20"/>
          <w:lang w:val="fr-CA"/>
        </w:rPr>
        <w:t>unique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ment sur l'initiative des propriétaires </w:t>
      </w:r>
      <w:r w:rsidR="00395E26" w:rsidRPr="00843B3B">
        <w:rPr>
          <w:rFonts w:ascii="Century Gothic" w:hAnsi="Century Gothic"/>
          <w:sz w:val="20"/>
          <w:szCs w:val="20"/>
          <w:lang w:val="fr-CA"/>
        </w:rPr>
        <w:t>d’animaux.</w:t>
      </w:r>
    </w:p>
    <w:p w:rsidR="00742D71" w:rsidRDefault="003723E9" w:rsidP="00B554CD">
      <w:pPr>
        <w:ind w:left="720"/>
        <w:rPr>
          <w:rFonts w:ascii="Century Gothic" w:hAnsi="Century Gothic"/>
          <w:sz w:val="20"/>
          <w:szCs w:val="20"/>
          <w:lang w:val="fr-CA"/>
        </w:rPr>
      </w:pPr>
      <w:r w:rsidRPr="00843B3B">
        <w:rPr>
          <w:rFonts w:ascii="Century Gothic" w:hAnsi="Century Gothic"/>
          <w:sz w:val="20"/>
          <w:szCs w:val="20"/>
          <w:lang w:val="fr-CA"/>
        </w:rPr>
        <w:t xml:space="preserve">7.5 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Que le </w:t>
      </w:r>
      <w:r w:rsidRPr="00843B3B">
        <w:rPr>
          <w:rFonts w:ascii="Century Gothic" w:hAnsi="Century Gothic"/>
          <w:sz w:val="20"/>
          <w:szCs w:val="20"/>
          <w:lang w:val="fr-CA"/>
        </w:rPr>
        <w:t>fabricant et/ou le distributeur travailler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a 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en collaboration avec d'autres entreprises canadiennes et leurs bases de données afin d'assurer la récupération d'informations pour tous les animaux 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 implanté</w:t>
      </w:r>
      <w:r w:rsidRPr="00843B3B">
        <w:rPr>
          <w:rFonts w:ascii="Century Gothic" w:hAnsi="Century Gothic"/>
          <w:sz w:val="20"/>
          <w:szCs w:val="20"/>
          <w:lang w:val="fr-CA"/>
        </w:rPr>
        <w:t xml:space="preserve">s, indépendamment du produit utilisé. 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Plus </w:t>
      </w:r>
      <w:r w:rsidRPr="001355E1">
        <w:rPr>
          <w:rFonts w:ascii="Century Gothic" w:hAnsi="Century Gothic"/>
          <w:sz w:val="20"/>
          <w:szCs w:val="20"/>
          <w:lang w:val="fr-CA"/>
        </w:rPr>
        <w:lastRenderedPageBreak/>
        <w:t xml:space="preserve">précisément, quand un </w:t>
      </w:r>
      <w:r w:rsidR="001355E1" w:rsidRPr="001355E1">
        <w:rPr>
          <w:rFonts w:ascii="Century Gothic" w:hAnsi="Century Gothic"/>
          <w:sz w:val="20"/>
          <w:szCs w:val="20"/>
          <w:lang w:val="fr-CA"/>
        </w:rPr>
        <w:t>fabricant e</w:t>
      </w:r>
      <w:r w:rsidR="001355E1">
        <w:rPr>
          <w:rFonts w:ascii="Century Gothic" w:hAnsi="Century Gothic"/>
          <w:sz w:val="20"/>
          <w:szCs w:val="20"/>
          <w:lang w:val="fr-CA"/>
        </w:rPr>
        <w:t>t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/ou </w:t>
      </w:r>
      <w:r w:rsidR="001355E1">
        <w:rPr>
          <w:rFonts w:ascii="Century Gothic" w:hAnsi="Century Gothic"/>
          <w:sz w:val="20"/>
          <w:szCs w:val="20"/>
          <w:lang w:val="fr-CA"/>
        </w:rPr>
        <w:t>un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distributeur est contact</w:t>
      </w:r>
      <w:r w:rsidR="001355E1">
        <w:rPr>
          <w:rFonts w:ascii="Century Gothic" w:hAnsi="Century Gothic"/>
          <w:sz w:val="20"/>
          <w:szCs w:val="20"/>
          <w:lang w:val="fr-CA"/>
        </w:rPr>
        <w:t>é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au sujet d'un animal perdu, l'entreprise doit fournir le numéro sans frais ou adresse </w:t>
      </w:r>
      <w:r w:rsidR="00B554CD">
        <w:rPr>
          <w:rFonts w:ascii="Century Gothic" w:hAnsi="Century Gothic"/>
          <w:sz w:val="20"/>
          <w:szCs w:val="20"/>
          <w:lang w:val="fr-CA"/>
        </w:rPr>
        <w:t>courriel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ou </w:t>
      </w:r>
      <w:r w:rsidR="001355E1">
        <w:rPr>
          <w:rFonts w:ascii="Century Gothic" w:hAnsi="Century Gothic"/>
          <w:sz w:val="20"/>
          <w:szCs w:val="20"/>
          <w:lang w:val="fr-CA"/>
        </w:rPr>
        <w:t>du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site </w:t>
      </w:r>
      <w:r w:rsidR="001355E1">
        <w:rPr>
          <w:rFonts w:ascii="Century Gothic" w:hAnsi="Century Gothic"/>
          <w:sz w:val="20"/>
          <w:szCs w:val="20"/>
          <w:lang w:val="fr-CA"/>
        </w:rPr>
        <w:t>Internet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pour le fabricant ou l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e gardien de la 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base de 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données et 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dépositaire de l'information de récupération 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pour </w:t>
      </w:r>
      <w:r w:rsidRPr="001355E1">
        <w:rPr>
          <w:rFonts w:ascii="Century Gothic" w:hAnsi="Century Gothic"/>
          <w:sz w:val="20"/>
          <w:szCs w:val="20"/>
          <w:lang w:val="fr-CA"/>
        </w:rPr>
        <w:t>cet animal. L</w:t>
      </w:r>
      <w:r w:rsidR="001355E1" w:rsidRPr="001355E1">
        <w:rPr>
          <w:rFonts w:ascii="Century Gothic" w:hAnsi="Century Gothic"/>
          <w:sz w:val="20"/>
          <w:szCs w:val="20"/>
          <w:lang w:val="fr-CA"/>
        </w:rPr>
        <w:t>a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CNAC doit préciser de temps à autre, les moyens appropriés pour une interaction efficace et/</w:t>
      </w:r>
      <w:r w:rsidR="001355E1">
        <w:rPr>
          <w:rFonts w:ascii="Century Gothic" w:hAnsi="Century Gothic"/>
          <w:sz w:val="20"/>
          <w:szCs w:val="20"/>
          <w:lang w:val="fr-CA"/>
        </w:rPr>
        <w:t>o</w:t>
      </w:r>
      <w:r w:rsidRPr="001355E1">
        <w:rPr>
          <w:rFonts w:ascii="Century Gothic" w:hAnsi="Century Gothic"/>
          <w:sz w:val="20"/>
          <w:szCs w:val="20"/>
          <w:lang w:val="fr-CA"/>
        </w:rPr>
        <w:t>u la coor</w:t>
      </w:r>
      <w:r w:rsidR="00742D71">
        <w:rPr>
          <w:rFonts w:ascii="Century Gothic" w:hAnsi="Century Gothic"/>
          <w:sz w:val="20"/>
          <w:szCs w:val="20"/>
          <w:lang w:val="fr-CA"/>
        </w:rPr>
        <w:t>dination des bases de données.</w:t>
      </w:r>
    </w:p>
    <w:p w:rsidR="003723E9" w:rsidRPr="001355E1" w:rsidRDefault="003723E9" w:rsidP="00742D71">
      <w:pPr>
        <w:rPr>
          <w:rFonts w:ascii="Century Gothic" w:hAnsi="Century Gothic"/>
          <w:sz w:val="20"/>
          <w:szCs w:val="20"/>
          <w:lang w:val="fr-CA"/>
        </w:rPr>
      </w:pPr>
      <w:r w:rsidRPr="001355E1">
        <w:rPr>
          <w:rFonts w:ascii="Century Gothic" w:hAnsi="Century Gothic"/>
          <w:sz w:val="20"/>
          <w:szCs w:val="20"/>
          <w:lang w:val="fr-CA"/>
        </w:rPr>
        <w:t xml:space="preserve">En outre, selon les exigences </w:t>
      </w:r>
      <w:proofErr w:type="gramStart"/>
      <w:r w:rsidRPr="001355E1">
        <w:rPr>
          <w:rFonts w:ascii="Century Gothic" w:hAnsi="Century Gothic"/>
          <w:sz w:val="20"/>
          <w:szCs w:val="20"/>
          <w:lang w:val="fr-CA"/>
        </w:rPr>
        <w:t>d</w:t>
      </w:r>
      <w:r w:rsidR="00C60A03">
        <w:rPr>
          <w:rFonts w:ascii="Century Gothic" w:hAnsi="Century Gothic"/>
          <w:sz w:val="20"/>
          <w:szCs w:val="20"/>
          <w:lang w:val="fr-CA"/>
        </w:rPr>
        <w:t>e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ICAR</w:t>
      </w:r>
      <w:proofErr w:type="gramEnd"/>
      <w:r w:rsidRPr="001355E1">
        <w:rPr>
          <w:rFonts w:ascii="Century Gothic" w:hAnsi="Century Gothic"/>
          <w:sz w:val="20"/>
          <w:szCs w:val="20"/>
          <w:lang w:val="fr-CA"/>
        </w:rPr>
        <w:t xml:space="preserve">, le fabricant doit maintenir une base de données sur laquelle est enregistré l'acheteur initial de toutes les </w:t>
      </w:r>
      <w:r w:rsidR="001355E1" w:rsidRPr="001355E1">
        <w:rPr>
          <w:rFonts w:ascii="Century Gothic" w:hAnsi="Century Gothic"/>
          <w:sz w:val="20"/>
          <w:szCs w:val="20"/>
          <w:lang w:val="fr-CA"/>
        </w:rPr>
        <w:t>puces RFID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ISO 11784/11785 vendu</w:t>
      </w:r>
      <w:r w:rsidR="001355E1">
        <w:rPr>
          <w:rFonts w:ascii="Century Gothic" w:hAnsi="Century Gothic"/>
          <w:sz w:val="20"/>
          <w:szCs w:val="20"/>
          <w:lang w:val="fr-CA"/>
        </w:rPr>
        <w:t>e</w:t>
      </w:r>
      <w:r w:rsidRPr="001355E1">
        <w:rPr>
          <w:rFonts w:ascii="Century Gothic" w:hAnsi="Century Gothic"/>
          <w:sz w:val="20"/>
          <w:szCs w:val="20"/>
          <w:lang w:val="fr-CA"/>
        </w:rPr>
        <w:t>s.</w:t>
      </w:r>
    </w:p>
    <w:p w:rsidR="00986D23" w:rsidRPr="00933B2C" w:rsidRDefault="003723E9" w:rsidP="00141038">
      <w:pPr>
        <w:rPr>
          <w:rFonts w:ascii="Century Gothic" w:hAnsi="Century Gothic"/>
          <w:sz w:val="20"/>
          <w:szCs w:val="20"/>
          <w:lang w:val="fr-CA"/>
        </w:rPr>
      </w:pPr>
      <w:r w:rsidRPr="001355E1">
        <w:rPr>
          <w:rFonts w:ascii="Century Gothic" w:hAnsi="Century Gothic"/>
          <w:sz w:val="20"/>
          <w:szCs w:val="20"/>
          <w:lang w:val="fr-CA"/>
        </w:rPr>
        <w:t xml:space="preserve">Le fabricant doit également recommander aux acheteurs de conserver les mêmes informations et recommander </w:t>
      </w:r>
      <w:r w:rsidR="001355E1">
        <w:rPr>
          <w:rFonts w:ascii="Century Gothic" w:hAnsi="Century Gothic"/>
          <w:sz w:val="20"/>
          <w:szCs w:val="20"/>
          <w:lang w:val="fr-CA"/>
        </w:rPr>
        <w:t>aux futurs acheteurs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</w:t>
      </w:r>
      <w:r w:rsidR="001355E1">
        <w:rPr>
          <w:rFonts w:ascii="Century Gothic" w:hAnsi="Century Gothic"/>
          <w:sz w:val="20"/>
          <w:szCs w:val="20"/>
          <w:lang w:val="fr-CA"/>
        </w:rPr>
        <w:t xml:space="preserve">de </w:t>
      </w:r>
      <w:r w:rsidRPr="001355E1">
        <w:rPr>
          <w:rFonts w:ascii="Century Gothic" w:hAnsi="Century Gothic"/>
          <w:sz w:val="20"/>
          <w:szCs w:val="20"/>
          <w:lang w:val="fr-CA"/>
        </w:rPr>
        <w:t>faire de même jusqu'à ce que l</w:t>
      </w:r>
      <w:r w:rsidR="001355E1">
        <w:rPr>
          <w:rFonts w:ascii="Century Gothic" w:hAnsi="Century Gothic"/>
          <w:sz w:val="20"/>
          <w:szCs w:val="20"/>
          <w:lang w:val="fr-CA"/>
        </w:rPr>
        <w:t>a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</w:t>
      </w:r>
      <w:r w:rsidR="001355E1">
        <w:rPr>
          <w:rFonts w:ascii="Century Gothic" w:hAnsi="Century Gothic"/>
          <w:sz w:val="20"/>
          <w:szCs w:val="20"/>
          <w:lang w:val="fr-CA"/>
        </w:rPr>
        <w:t>puce RFID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</w:t>
      </w:r>
      <w:r w:rsidR="001355E1">
        <w:rPr>
          <w:rFonts w:ascii="Century Gothic" w:hAnsi="Century Gothic"/>
          <w:sz w:val="20"/>
          <w:szCs w:val="20"/>
          <w:lang w:val="fr-CA"/>
        </w:rPr>
        <w:t>soit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appliqué</w:t>
      </w:r>
      <w:r w:rsidR="001355E1">
        <w:rPr>
          <w:rFonts w:ascii="Century Gothic" w:hAnsi="Century Gothic"/>
          <w:sz w:val="20"/>
          <w:szCs w:val="20"/>
          <w:lang w:val="fr-CA"/>
        </w:rPr>
        <w:t>e</w:t>
      </w:r>
      <w:r w:rsidRPr="001355E1">
        <w:rPr>
          <w:rFonts w:ascii="Century Gothic" w:hAnsi="Century Gothic"/>
          <w:sz w:val="20"/>
          <w:szCs w:val="20"/>
          <w:lang w:val="fr-CA"/>
        </w:rPr>
        <w:t xml:space="preserve"> à un animal</w:t>
      </w:r>
      <w:r w:rsidRPr="001355E1">
        <w:rPr>
          <w:lang w:val="fr-CA"/>
        </w:rPr>
        <w:t>.</w:t>
      </w:r>
      <w:r w:rsidRPr="001355E1">
        <w:rPr>
          <w:lang w:val="fr-CA"/>
        </w:rPr>
        <w:br/>
      </w:r>
      <w:r w:rsidRPr="001355E1">
        <w:rPr>
          <w:lang w:val="fr-CA"/>
        </w:rPr>
        <w:br/>
      </w:r>
      <w:r w:rsidRPr="00C60A03">
        <w:rPr>
          <w:rFonts w:ascii="Century Gothic" w:hAnsi="Century Gothic"/>
          <w:sz w:val="20"/>
          <w:szCs w:val="20"/>
          <w:lang w:val="fr-CA"/>
        </w:rPr>
        <w:t xml:space="preserve">8. Le fabricant et/ou </w:t>
      </w:r>
      <w:r w:rsidR="00C60A03" w:rsidRPr="00C60A03">
        <w:rPr>
          <w:rFonts w:ascii="Century Gothic" w:hAnsi="Century Gothic"/>
          <w:sz w:val="20"/>
          <w:szCs w:val="20"/>
          <w:lang w:val="fr-CA"/>
        </w:rPr>
        <w:t>le</w:t>
      </w:r>
      <w:r w:rsidRPr="00C60A03">
        <w:rPr>
          <w:rFonts w:ascii="Century Gothic" w:hAnsi="Century Gothic"/>
          <w:sz w:val="20"/>
          <w:szCs w:val="20"/>
          <w:lang w:val="fr-CA"/>
        </w:rPr>
        <w:t xml:space="preserve"> distributeur, </w:t>
      </w:r>
      <w:r w:rsidR="00C60A03" w:rsidRPr="00C60A03">
        <w:rPr>
          <w:rFonts w:ascii="Century Gothic" w:hAnsi="Century Gothic"/>
          <w:sz w:val="20"/>
          <w:szCs w:val="20"/>
          <w:lang w:val="fr-CA"/>
        </w:rPr>
        <w:t>l’</w:t>
      </w:r>
      <w:r w:rsidRPr="00C60A03">
        <w:rPr>
          <w:rFonts w:ascii="Century Gothic" w:hAnsi="Century Gothic"/>
          <w:sz w:val="20"/>
          <w:szCs w:val="20"/>
          <w:lang w:val="fr-CA"/>
        </w:rPr>
        <w:t xml:space="preserve">administrateur de </w:t>
      </w:r>
      <w:r w:rsidR="00C60A03" w:rsidRPr="00C60A03">
        <w:rPr>
          <w:rFonts w:ascii="Century Gothic" w:hAnsi="Century Gothic"/>
          <w:sz w:val="20"/>
          <w:szCs w:val="20"/>
          <w:lang w:val="fr-CA"/>
        </w:rPr>
        <w:t xml:space="preserve">la </w:t>
      </w:r>
      <w:r w:rsidRPr="00C60A03">
        <w:rPr>
          <w:rFonts w:ascii="Century Gothic" w:hAnsi="Century Gothic"/>
          <w:sz w:val="20"/>
          <w:szCs w:val="20"/>
          <w:lang w:val="fr-CA"/>
        </w:rPr>
        <w:t xml:space="preserve">base de données et toutes les personnes qui ont autorisé l'accès aux bases de données aux fins du présent protocole, sont en totale conformité avec </w:t>
      </w:r>
      <w:r w:rsidR="00986D23">
        <w:rPr>
          <w:rFonts w:ascii="Century Gothic" w:hAnsi="Century Gothic"/>
          <w:sz w:val="20"/>
          <w:szCs w:val="20"/>
          <w:lang w:val="fr-CA"/>
        </w:rPr>
        <w:t>la</w:t>
      </w:r>
      <w:r w:rsidR="00986D23" w:rsidRPr="00986D23">
        <w:rPr>
          <w:rFonts w:ascii="Century Gothic" w:hAnsi="Century Gothic"/>
          <w:bCs/>
          <w:sz w:val="20"/>
          <w:szCs w:val="20"/>
          <w:lang w:val="fr-FR"/>
        </w:rPr>
        <w:t xml:space="preserve"> </w:t>
      </w:r>
      <w:r w:rsidR="00986D23" w:rsidRPr="00986D23">
        <w:rPr>
          <w:rStyle w:val="Emphasis"/>
          <w:rFonts w:ascii="Century Gothic" w:hAnsi="Century Gothic"/>
          <w:bCs/>
          <w:sz w:val="20"/>
          <w:szCs w:val="20"/>
          <w:lang w:val="fr-FR"/>
        </w:rPr>
        <w:t>Loi sur la protection des renseignements personnels et les documents électroniques</w:t>
      </w:r>
      <w:r w:rsidR="00986D23" w:rsidRPr="00986D23">
        <w:rPr>
          <w:rFonts w:ascii="Century Gothic" w:hAnsi="Century Gothic"/>
          <w:bCs/>
          <w:sz w:val="20"/>
          <w:szCs w:val="20"/>
          <w:lang w:val="fr-FR"/>
        </w:rPr>
        <w:t xml:space="preserve"> (LPRPDE</w:t>
      </w:r>
      <w:r w:rsidR="00986D23">
        <w:rPr>
          <w:rFonts w:ascii="Century Gothic" w:hAnsi="Century Gothic"/>
          <w:bCs/>
          <w:sz w:val="20"/>
          <w:szCs w:val="20"/>
          <w:lang w:val="fr-FR"/>
        </w:rPr>
        <w:t xml:space="preserve">). </w:t>
      </w:r>
      <w:r w:rsidRPr="00C60A03">
        <w:rPr>
          <w:rFonts w:ascii="Century Gothic" w:hAnsi="Century Gothic"/>
          <w:sz w:val="20"/>
          <w:szCs w:val="20"/>
          <w:lang w:val="fr-CA"/>
        </w:rPr>
        <w:t xml:space="preserve"> </w:t>
      </w:r>
      <w:r w:rsidRPr="00986D23">
        <w:rPr>
          <w:rFonts w:ascii="Century Gothic" w:hAnsi="Century Gothic"/>
          <w:sz w:val="20"/>
          <w:szCs w:val="20"/>
          <w:lang w:val="fr-CA"/>
        </w:rPr>
        <w:t>Une copie de la politique</w:t>
      </w:r>
      <w:r w:rsidR="00986D23">
        <w:rPr>
          <w:rFonts w:ascii="Century Gothic" w:hAnsi="Century Gothic"/>
          <w:sz w:val="20"/>
          <w:szCs w:val="20"/>
          <w:lang w:val="fr-CA"/>
        </w:rPr>
        <w:t xml:space="preserve"> de la vie privée </w:t>
      </w:r>
      <w:r w:rsidR="00986D23" w:rsidRPr="00986D23">
        <w:rPr>
          <w:rFonts w:ascii="Century Gothic" w:hAnsi="Century Gothic"/>
          <w:sz w:val="20"/>
          <w:szCs w:val="20"/>
          <w:lang w:val="fr-CA"/>
        </w:rPr>
        <w:t>doit être fournie</w:t>
      </w:r>
      <w:r w:rsidR="00986D23">
        <w:rPr>
          <w:rFonts w:ascii="Century Gothic" w:hAnsi="Century Gothic"/>
          <w:sz w:val="20"/>
          <w:szCs w:val="20"/>
          <w:lang w:val="fr-CA"/>
        </w:rPr>
        <w:t xml:space="preserve"> ainsi que le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nom et </w:t>
      </w:r>
      <w:r w:rsidR="00986D23">
        <w:rPr>
          <w:rFonts w:ascii="Century Gothic" w:hAnsi="Century Gothic"/>
          <w:sz w:val="20"/>
          <w:szCs w:val="20"/>
          <w:lang w:val="fr-CA"/>
        </w:rPr>
        <w:t>l’information contact de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l'agent responsable de </w:t>
      </w:r>
      <w:r w:rsidR="00986D23">
        <w:rPr>
          <w:rFonts w:ascii="Century Gothic" w:hAnsi="Century Gothic"/>
          <w:sz w:val="20"/>
          <w:szCs w:val="20"/>
          <w:lang w:val="fr-CA"/>
        </w:rPr>
        <w:t>cette politique</w:t>
      </w:r>
      <w:r w:rsidRPr="00986D23">
        <w:rPr>
          <w:rFonts w:ascii="Century Gothic" w:hAnsi="Century Gothic"/>
          <w:sz w:val="20"/>
          <w:szCs w:val="20"/>
          <w:lang w:val="fr-CA"/>
        </w:rPr>
        <w:t>.</w:t>
      </w:r>
      <w:r w:rsidRPr="00986D23">
        <w:rPr>
          <w:rFonts w:ascii="Century Gothic" w:hAnsi="Century Gothic"/>
          <w:sz w:val="20"/>
          <w:szCs w:val="20"/>
          <w:lang w:val="fr-CA"/>
        </w:rPr>
        <w:br/>
      </w:r>
      <w:r w:rsidRPr="00986D23">
        <w:rPr>
          <w:rFonts w:ascii="Century Gothic" w:hAnsi="Century Gothic"/>
          <w:sz w:val="20"/>
          <w:szCs w:val="20"/>
          <w:lang w:val="fr-CA"/>
        </w:rPr>
        <w:br/>
      </w:r>
      <w:r w:rsidR="00986D23" w:rsidRPr="00933B2C">
        <w:rPr>
          <w:rFonts w:ascii="Century Gothic" w:hAnsi="Century Gothic"/>
          <w:b/>
          <w:sz w:val="20"/>
          <w:szCs w:val="20"/>
          <w:u w:val="single"/>
          <w:lang w:val="fr-CA"/>
        </w:rPr>
        <w:t>Engagement à la c</w:t>
      </w:r>
      <w:r w:rsidRPr="00933B2C">
        <w:rPr>
          <w:rFonts w:ascii="Century Gothic" w:hAnsi="Century Gothic"/>
          <w:b/>
          <w:sz w:val="20"/>
          <w:szCs w:val="20"/>
          <w:u w:val="single"/>
          <w:lang w:val="fr-CA"/>
        </w:rPr>
        <w:t>onformité</w:t>
      </w:r>
      <w:r w:rsidRPr="00933B2C">
        <w:rPr>
          <w:rFonts w:ascii="Century Gothic" w:hAnsi="Century Gothic"/>
          <w:sz w:val="20"/>
          <w:szCs w:val="20"/>
          <w:lang w:val="fr-CA"/>
        </w:rPr>
        <w:t xml:space="preserve"> </w:t>
      </w:r>
    </w:p>
    <w:p w:rsidR="003723E9" w:rsidRPr="00C60A03" w:rsidRDefault="003723E9" w:rsidP="00141038">
      <w:pPr>
        <w:rPr>
          <w:rFonts w:ascii="Century Gothic" w:hAnsi="Century Gothic"/>
          <w:sz w:val="20"/>
          <w:szCs w:val="20"/>
          <w:lang w:val="fr-CA"/>
        </w:rPr>
      </w:pPr>
      <w:r w:rsidRPr="00986D23">
        <w:rPr>
          <w:rFonts w:ascii="Century Gothic" w:hAnsi="Century Gothic"/>
          <w:sz w:val="20"/>
          <w:szCs w:val="20"/>
          <w:lang w:val="fr-CA"/>
        </w:rPr>
        <w:t xml:space="preserve">9. </w:t>
      </w:r>
      <w:r w:rsidR="00933B2C">
        <w:rPr>
          <w:rFonts w:ascii="Century Gothic" w:hAnsi="Century Gothic"/>
          <w:sz w:val="20"/>
          <w:szCs w:val="20"/>
          <w:lang w:val="fr-CA"/>
        </w:rPr>
        <w:t xml:space="preserve">En 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appui </w:t>
      </w:r>
      <w:r w:rsidR="00933B2C">
        <w:rPr>
          <w:rFonts w:ascii="Century Gothic" w:hAnsi="Century Gothic"/>
          <w:sz w:val="20"/>
          <w:szCs w:val="20"/>
          <w:lang w:val="fr-CA"/>
        </w:rPr>
        <w:t>à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l'objectif de la CNAC de garantir un système de récupération </w:t>
      </w:r>
      <w:r w:rsidR="00C304B3">
        <w:rPr>
          <w:rFonts w:ascii="Century Gothic" w:hAnsi="Century Gothic"/>
          <w:sz w:val="20"/>
          <w:szCs w:val="20"/>
          <w:lang w:val="fr-CA"/>
        </w:rPr>
        <w:t xml:space="preserve">pour animaux 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efficace et pratique au Canada, une déclaration </w:t>
      </w:r>
      <w:r w:rsidR="00C304B3">
        <w:rPr>
          <w:rFonts w:ascii="Century Gothic" w:hAnsi="Century Gothic"/>
          <w:sz w:val="20"/>
          <w:szCs w:val="20"/>
          <w:lang w:val="fr-CA"/>
        </w:rPr>
        <w:t>légale</w:t>
      </w:r>
      <w:r w:rsidRPr="00986D23">
        <w:rPr>
          <w:rFonts w:ascii="Century Gothic" w:hAnsi="Century Gothic"/>
          <w:sz w:val="20"/>
          <w:szCs w:val="20"/>
          <w:lang w:val="fr-CA"/>
        </w:rPr>
        <w:t>ment vérifié</w:t>
      </w:r>
      <w:r w:rsidR="00C304B3">
        <w:rPr>
          <w:rFonts w:ascii="Century Gothic" w:hAnsi="Century Gothic"/>
          <w:sz w:val="20"/>
          <w:szCs w:val="20"/>
          <w:lang w:val="fr-CA"/>
        </w:rPr>
        <w:t>e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est nécessaire attestant </w:t>
      </w:r>
      <w:r w:rsidR="00C304B3">
        <w:rPr>
          <w:rFonts w:ascii="Century Gothic" w:hAnsi="Century Gothic"/>
          <w:sz w:val="20"/>
          <w:szCs w:val="20"/>
          <w:lang w:val="fr-CA"/>
        </w:rPr>
        <w:t>à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l'adhé</w:t>
      </w:r>
      <w:r w:rsidR="00C304B3">
        <w:rPr>
          <w:rFonts w:ascii="Century Gothic" w:hAnsi="Century Gothic"/>
          <w:sz w:val="20"/>
          <w:szCs w:val="20"/>
          <w:lang w:val="fr-CA"/>
        </w:rPr>
        <w:t>rence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et </w:t>
      </w:r>
      <w:r w:rsidR="00C304B3">
        <w:rPr>
          <w:rFonts w:ascii="Century Gothic" w:hAnsi="Century Gothic"/>
          <w:sz w:val="20"/>
          <w:szCs w:val="20"/>
          <w:lang w:val="fr-CA"/>
        </w:rPr>
        <w:t xml:space="preserve">à </w:t>
      </w:r>
      <w:r w:rsidRPr="00986D23">
        <w:rPr>
          <w:rFonts w:ascii="Century Gothic" w:hAnsi="Century Gothic"/>
          <w:sz w:val="20"/>
          <w:szCs w:val="20"/>
          <w:lang w:val="fr-CA"/>
        </w:rPr>
        <w:t>la promotion d</w:t>
      </w:r>
      <w:r w:rsidR="00C304B3">
        <w:rPr>
          <w:rFonts w:ascii="Century Gothic" w:hAnsi="Century Gothic"/>
          <w:sz w:val="20"/>
          <w:szCs w:val="20"/>
          <w:lang w:val="fr-CA"/>
        </w:rPr>
        <w:t>u standard</w:t>
      </w:r>
      <w:r w:rsidRPr="00986D23">
        <w:rPr>
          <w:rFonts w:ascii="Century Gothic" w:hAnsi="Century Gothic"/>
          <w:sz w:val="20"/>
          <w:szCs w:val="20"/>
          <w:lang w:val="fr-CA"/>
        </w:rPr>
        <w:t xml:space="preserve"> canadien pour la technologie RFID. </w:t>
      </w:r>
      <w:r w:rsidRPr="00C304B3">
        <w:rPr>
          <w:rFonts w:ascii="Century Gothic" w:hAnsi="Century Gothic"/>
          <w:sz w:val="20"/>
          <w:szCs w:val="20"/>
          <w:lang w:val="fr-CA"/>
        </w:rPr>
        <w:t xml:space="preserve">Les fabricants, les distributeurs et les administrateurs de bases de données </w:t>
      </w:r>
      <w:r w:rsidR="00C304B3" w:rsidRPr="00C304B3">
        <w:rPr>
          <w:rFonts w:ascii="Century Gothic" w:hAnsi="Century Gothic"/>
          <w:sz w:val="20"/>
          <w:szCs w:val="20"/>
          <w:lang w:val="fr-CA"/>
        </w:rPr>
        <w:t xml:space="preserve">ne </w:t>
      </w:r>
      <w:r w:rsidRPr="00C304B3">
        <w:rPr>
          <w:rFonts w:ascii="Century Gothic" w:hAnsi="Century Gothic"/>
          <w:sz w:val="20"/>
          <w:szCs w:val="20"/>
          <w:lang w:val="fr-CA"/>
        </w:rPr>
        <w:t xml:space="preserve">doivent pas s'engager dans la promotion de toute autre </w:t>
      </w:r>
      <w:r w:rsidR="00C304B3">
        <w:rPr>
          <w:rFonts w:ascii="Century Gothic" w:hAnsi="Century Gothic"/>
          <w:sz w:val="20"/>
          <w:szCs w:val="20"/>
          <w:lang w:val="fr-CA"/>
        </w:rPr>
        <w:t>standard</w:t>
      </w:r>
      <w:r w:rsidRPr="00C304B3">
        <w:rPr>
          <w:rFonts w:ascii="Century Gothic" w:hAnsi="Century Gothic"/>
          <w:sz w:val="20"/>
          <w:szCs w:val="20"/>
          <w:lang w:val="fr-CA"/>
        </w:rPr>
        <w:t xml:space="preserve"> ou processus que ceux reconnus par le CNAC. Toute violation de cet engagement </w:t>
      </w:r>
      <w:r w:rsidR="00C304B3">
        <w:rPr>
          <w:rFonts w:ascii="Century Gothic" w:hAnsi="Century Gothic"/>
          <w:sz w:val="20"/>
          <w:szCs w:val="20"/>
          <w:lang w:val="fr-CA"/>
        </w:rPr>
        <w:t xml:space="preserve">à se conformer </w:t>
      </w:r>
      <w:r w:rsidRPr="00C304B3">
        <w:rPr>
          <w:rFonts w:ascii="Century Gothic" w:hAnsi="Century Gothic"/>
          <w:sz w:val="20"/>
          <w:szCs w:val="20"/>
          <w:lang w:val="fr-CA"/>
        </w:rPr>
        <w:t xml:space="preserve">entraînera la résiliation immédiate de la </w:t>
      </w:r>
      <w:r w:rsidR="00C304B3">
        <w:rPr>
          <w:rFonts w:ascii="Century Gothic" w:hAnsi="Century Gothic"/>
          <w:sz w:val="20"/>
          <w:szCs w:val="20"/>
          <w:lang w:val="fr-CA"/>
        </w:rPr>
        <w:t xml:space="preserve">liste de produits RFID reconnus par la </w:t>
      </w:r>
      <w:r w:rsidRPr="00C304B3">
        <w:rPr>
          <w:rFonts w:ascii="Century Gothic" w:hAnsi="Century Gothic"/>
          <w:sz w:val="20"/>
          <w:szCs w:val="20"/>
          <w:lang w:val="fr-CA"/>
        </w:rPr>
        <w:t>CNAC.</w:t>
      </w:r>
      <w:r w:rsidRPr="00C304B3">
        <w:rPr>
          <w:rFonts w:ascii="Century Gothic" w:hAnsi="Century Gothic"/>
          <w:sz w:val="20"/>
          <w:szCs w:val="20"/>
          <w:lang w:val="fr-CA"/>
        </w:rPr>
        <w:br/>
        <w:t> </w:t>
      </w:r>
      <w:r w:rsidRPr="00C304B3">
        <w:rPr>
          <w:rFonts w:ascii="Century Gothic" w:hAnsi="Century Gothic"/>
          <w:sz w:val="20"/>
          <w:szCs w:val="20"/>
          <w:lang w:val="fr-CA"/>
        </w:rPr>
        <w:br/>
      </w:r>
      <w:r w:rsidRPr="00742D71">
        <w:rPr>
          <w:rFonts w:ascii="Century Gothic" w:hAnsi="Century Gothic"/>
          <w:sz w:val="20"/>
          <w:szCs w:val="20"/>
          <w:lang w:val="fr-CA"/>
        </w:rPr>
        <w:t xml:space="preserve">Le CNAC se réserve le droit de modifier périodiquement ces exigences. </w:t>
      </w:r>
      <w:r w:rsidRPr="00C60A03">
        <w:rPr>
          <w:rFonts w:ascii="Century Gothic" w:hAnsi="Century Gothic"/>
          <w:sz w:val="20"/>
          <w:szCs w:val="20"/>
          <w:lang w:val="fr-CA"/>
        </w:rPr>
        <w:t>Cette version remplace toutes les versions précédentes de ce document produit</w:t>
      </w:r>
      <w:r w:rsidR="00C60A03">
        <w:rPr>
          <w:rFonts w:ascii="Century Gothic" w:hAnsi="Century Gothic"/>
          <w:sz w:val="20"/>
          <w:szCs w:val="20"/>
          <w:lang w:val="fr-CA"/>
        </w:rPr>
        <w:t xml:space="preserve">es </w:t>
      </w:r>
      <w:r w:rsidRPr="00C60A03">
        <w:rPr>
          <w:rFonts w:ascii="Century Gothic" w:hAnsi="Century Gothic"/>
          <w:sz w:val="20"/>
          <w:szCs w:val="20"/>
          <w:lang w:val="fr-CA"/>
        </w:rPr>
        <w:t>par le CNAC</w:t>
      </w:r>
      <w:r w:rsidR="00B554CD">
        <w:rPr>
          <w:rFonts w:ascii="Century Gothic" w:hAnsi="Century Gothic"/>
          <w:sz w:val="20"/>
          <w:szCs w:val="20"/>
          <w:lang w:val="fr-CA"/>
        </w:rPr>
        <w:t>.</w:t>
      </w:r>
      <w:r w:rsidRPr="00C60A03">
        <w:rPr>
          <w:rFonts w:ascii="Century Gothic" w:hAnsi="Century Gothic"/>
          <w:sz w:val="20"/>
          <w:szCs w:val="20"/>
          <w:lang w:val="fr-CA"/>
        </w:rPr>
        <w:br/>
      </w:r>
      <w:r w:rsidRPr="00C60A03">
        <w:rPr>
          <w:rFonts w:ascii="Century Gothic" w:hAnsi="Century Gothic"/>
          <w:sz w:val="20"/>
          <w:szCs w:val="20"/>
          <w:lang w:val="fr-CA"/>
        </w:rPr>
        <w:br/>
      </w:r>
      <w:r w:rsidR="00C60A03" w:rsidRPr="00C60A03">
        <w:rPr>
          <w:rFonts w:ascii="Century Gothic" w:hAnsi="Century Gothic"/>
          <w:sz w:val="20"/>
          <w:szCs w:val="20"/>
          <w:lang w:val="fr-CA"/>
        </w:rPr>
        <w:t>Entrée en vigueur de la d</w:t>
      </w:r>
      <w:r w:rsidRPr="00C60A03">
        <w:rPr>
          <w:rFonts w:ascii="Century Gothic" w:hAnsi="Century Gothic"/>
          <w:sz w:val="20"/>
          <w:szCs w:val="20"/>
          <w:lang w:val="fr-CA"/>
        </w:rPr>
        <w:t>ernière révision: 2007-10-05</w:t>
      </w:r>
    </w:p>
    <w:p w:rsidR="00827464" w:rsidRPr="00C60A03" w:rsidRDefault="00827464" w:rsidP="00141038">
      <w:pPr>
        <w:rPr>
          <w:rFonts w:ascii="Century Gothic" w:hAnsi="Century Gothic"/>
          <w:sz w:val="20"/>
          <w:szCs w:val="20"/>
          <w:lang w:val="fr-CA"/>
        </w:rPr>
      </w:pPr>
    </w:p>
    <w:sectPr w:rsidR="00827464" w:rsidRPr="00C60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9"/>
    <w:rsid w:val="000761D7"/>
    <w:rsid w:val="001355E1"/>
    <w:rsid w:val="00141038"/>
    <w:rsid w:val="001A407A"/>
    <w:rsid w:val="00307CA7"/>
    <w:rsid w:val="0033634C"/>
    <w:rsid w:val="00364838"/>
    <w:rsid w:val="003723E9"/>
    <w:rsid w:val="00395E26"/>
    <w:rsid w:val="00433A0D"/>
    <w:rsid w:val="004644AA"/>
    <w:rsid w:val="004A4129"/>
    <w:rsid w:val="00557B1A"/>
    <w:rsid w:val="005B1397"/>
    <w:rsid w:val="006F26F7"/>
    <w:rsid w:val="00742D71"/>
    <w:rsid w:val="00827464"/>
    <w:rsid w:val="00843B3B"/>
    <w:rsid w:val="0093354A"/>
    <w:rsid w:val="00933B2C"/>
    <w:rsid w:val="00986D23"/>
    <w:rsid w:val="00A030A1"/>
    <w:rsid w:val="00A058CC"/>
    <w:rsid w:val="00B13E6B"/>
    <w:rsid w:val="00B554CD"/>
    <w:rsid w:val="00C304B3"/>
    <w:rsid w:val="00C338EF"/>
    <w:rsid w:val="00C60A03"/>
    <w:rsid w:val="00D040C5"/>
    <w:rsid w:val="00DB530A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723E9"/>
  </w:style>
  <w:style w:type="paragraph" w:styleId="BalloonText">
    <w:name w:val="Balloon Text"/>
    <w:basedOn w:val="Normal"/>
    <w:link w:val="BalloonTextChar"/>
    <w:uiPriority w:val="99"/>
    <w:semiHidden/>
    <w:unhideWhenUsed/>
    <w:rsid w:val="001A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7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86D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3723E9"/>
  </w:style>
  <w:style w:type="paragraph" w:styleId="BalloonText">
    <w:name w:val="Balloon Text"/>
    <w:basedOn w:val="Normal"/>
    <w:link w:val="BalloonTextChar"/>
    <w:uiPriority w:val="99"/>
    <w:semiHidden/>
    <w:unhideWhenUsed/>
    <w:rsid w:val="001A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7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86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cp:lastPrinted>2013-07-19T13:40:00Z</cp:lastPrinted>
  <dcterms:created xsi:type="dcterms:W3CDTF">2013-07-23T13:32:00Z</dcterms:created>
  <dcterms:modified xsi:type="dcterms:W3CDTF">2013-07-23T13:32:00Z</dcterms:modified>
</cp:coreProperties>
</file>